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C9BA" w14:textId="5A036E9F" w:rsidR="004566D7" w:rsidRPr="004566D7" w:rsidRDefault="004566D7" w:rsidP="0042713D">
      <w:pPr>
        <w:shd w:val="clear" w:color="auto" w:fill="FFFFFF"/>
        <w:spacing w:after="0"/>
        <w:rPr>
          <w:rFonts w:ascii="Times New Roman" w:eastAsia="Times New Roman" w:hAnsi="Times New Roman" w:cs="Times New Roman"/>
          <w:color w:val="212121"/>
          <w:lang w:eastAsia="en-US"/>
        </w:rPr>
      </w:pPr>
      <w:r w:rsidRPr="004566D7">
        <w:rPr>
          <w:rFonts w:ascii="Times New Roman" w:eastAsia="Times New Roman" w:hAnsi="Times New Roman" w:cs="Times New Roman"/>
          <w:color w:val="212121"/>
          <w:lang w:eastAsia="en-US"/>
        </w:rPr>
        <w:t>T</w:t>
      </w:r>
      <w:r w:rsidR="00F41BC4">
        <w:rPr>
          <w:rFonts w:ascii="Times New Roman" w:eastAsia="Times New Roman" w:hAnsi="Times New Roman" w:cs="Times New Roman"/>
          <w:color w:val="000000"/>
          <w:lang w:eastAsia="en-US"/>
        </w:rPr>
        <w:t>he Singapore Modeling Method (SMM)</w:t>
      </w:r>
      <w:r w:rsidRPr="004566D7">
        <w:rPr>
          <w:rFonts w:ascii="Times New Roman" w:eastAsia="Times New Roman" w:hAnsi="Times New Roman" w:cs="Times New Roman"/>
          <w:color w:val="000000"/>
          <w:lang w:eastAsia="en-US"/>
        </w:rPr>
        <w:t xml:space="preserve"> acts as a bridge from arithmetic to algebraic thinking in this course. It is a very flexible problem solving strategy for "</w:t>
      </w:r>
      <w:proofErr w:type="spellStart"/>
      <w:r w:rsidRPr="004566D7">
        <w:rPr>
          <w:rFonts w:ascii="Times New Roman" w:eastAsia="Times New Roman" w:hAnsi="Times New Roman" w:cs="Times New Roman"/>
          <w:color w:val="000000"/>
          <w:lang w:eastAsia="en-US"/>
        </w:rPr>
        <w:t>algebrafying</w:t>
      </w:r>
      <w:proofErr w:type="spellEnd"/>
      <w:r w:rsidRPr="004566D7">
        <w:rPr>
          <w:rFonts w:ascii="Times New Roman" w:eastAsia="Times New Roman" w:hAnsi="Times New Roman" w:cs="Times New Roman"/>
          <w:color w:val="000000"/>
          <w:lang w:eastAsia="en-US"/>
        </w:rPr>
        <w:t xml:space="preserve">" arithmetic content as part of the NCTM and CCSSM reform vision. </w:t>
      </w:r>
      <w:bookmarkStart w:id="0" w:name="_GoBack"/>
      <w:bookmarkEnd w:id="0"/>
    </w:p>
    <w:p w14:paraId="35DBE21F" w14:textId="77777777" w:rsidR="00CE5C9A" w:rsidRDefault="00CE5C9A">
      <w:pPr>
        <w:rPr>
          <w:rFonts w:ascii="Times New Roman" w:eastAsia="Times New Roman" w:hAnsi="Times New Roman" w:cs="Times New Roman"/>
          <w:color w:val="202020"/>
        </w:rPr>
      </w:pPr>
    </w:p>
    <w:p w14:paraId="4F7EA0F8" w14:textId="47F21E8A" w:rsidR="00CE5C9A" w:rsidRDefault="00CE5C9A">
      <w:pPr>
        <w:rPr>
          <w:rFonts w:ascii="Times New Roman" w:eastAsia="Times New Roman" w:hAnsi="Times New Roman" w:cs="Times New Roman"/>
          <w:b/>
          <w:color w:val="202020"/>
        </w:rPr>
      </w:pPr>
      <w:r w:rsidRPr="00CE5C9A">
        <w:rPr>
          <w:rFonts w:ascii="Times New Roman" w:eastAsia="Times New Roman" w:hAnsi="Times New Roman" w:cs="Times New Roman"/>
          <w:b/>
          <w:color w:val="202020"/>
        </w:rPr>
        <w:t>Georgia Standards of Excellence</w:t>
      </w:r>
    </w:p>
    <w:p w14:paraId="0999EC02" w14:textId="5237CF4F"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MGSEK.OA.2 Solve addition and subtraction word problems, and add and subtract within 10, e.g., by using objects or drawings to represent the problem.</w:t>
      </w:r>
    </w:p>
    <w:p w14:paraId="70FFAF76" w14:textId="61EB38A0"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C1BB" w14:textId="3C71BE68"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MGSE2.OA.1 Use addition and subtraction within 100 to solve one- and two-step word problems by using drawings and equations with a symbol for the unknown number to represent the problem. Problems include contexts that involve adding to, taking from, putting together/taking apart (part/part/whole), and comparing, with unknowns in all positions.</w:t>
      </w:r>
    </w:p>
    <w:p w14:paraId="1BFB3E8D" w14:textId="43040E68"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MGSE3.OA.8 Solve two-step word problems using the four operations. Represent these problems using equations with a letter standing for the unknown quantity. Assess the reasonableness of answers using mental computation and estimation strategies including rounding.</w:t>
      </w:r>
    </w:p>
    <w:p w14:paraId="499C3B40" w14:textId="6A77E6F8" w:rsidR="00CE5C9A" w:rsidRPr="00F41BC4" w:rsidRDefault="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 xml:space="preserve">MGSE4.OA.2 </w:t>
      </w:r>
      <w:proofErr w:type="gramStart"/>
      <w:r w:rsidRPr="00F41BC4">
        <w:rPr>
          <w:rFonts w:ascii="Times New Roman" w:eastAsia="Times New Roman" w:hAnsi="Times New Roman" w:cs="Times New Roman"/>
          <w:color w:val="202020"/>
          <w:sz w:val="22"/>
        </w:rPr>
        <w:t>Multiply</w:t>
      </w:r>
      <w:proofErr w:type="gramEnd"/>
      <w:r w:rsidRPr="00F41BC4">
        <w:rPr>
          <w:rFonts w:ascii="Times New Roman" w:eastAsia="Times New Roman" w:hAnsi="Times New Roman" w:cs="Times New Roman"/>
          <w:color w:val="202020"/>
          <w:sz w:val="22"/>
        </w:rPr>
        <w:t xml:space="preserve"> or divide to solve word problems involving multiplicative comparison. Use drawings and equations with a symbol or letter for the unknown number to represent the problem, distinguishing multiplicative comparison from additive comparison.</w:t>
      </w:r>
    </w:p>
    <w:p w14:paraId="3500FCB8" w14:textId="54D9882A" w:rsidR="00724C83" w:rsidRPr="00F41BC4" w:rsidRDefault="00724C83">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MGSE4.OA.3 Solve multistep word problems with whole numbers and having whole number answers using the four operations, including problems in which remainders must be interpreted.</w:t>
      </w:r>
      <w:r w:rsidR="00CE5C9A" w:rsidRPr="00F41BC4">
        <w:rPr>
          <w:rFonts w:ascii="Times New Roman" w:eastAsia="Times New Roman" w:hAnsi="Times New Roman" w:cs="Times New Roman"/>
          <w:color w:val="202020"/>
          <w:sz w:val="22"/>
        </w:rPr>
        <w:t xml:space="preserve"> Represent these problems using equations with a symbol or letter standing for the unknown quantity. Assess the reasonableness of answers using mental computation and estimation strategies including rounding.</w:t>
      </w:r>
    </w:p>
    <w:p w14:paraId="61BA3F90" w14:textId="49DC6625" w:rsidR="00CE5C9A" w:rsidRPr="00F41BC4" w:rsidRDefault="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MGSE5.NF.2</w:t>
      </w:r>
      <w:r w:rsidR="00421077" w:rsidRPr="00F41BC4">
        <w:rPr>
          <w:rFonts w:ascii="Times New Roman" w:eastAsia="Times New Roman" w:hAnsi="Times New Roman" w:cs="Times New Roman"/>
          <w:color w:val="202020"/>
          <w:sz w:val="22"/>
        </w:rPr>
        <w:t xml:space="preserve"> Solve word problems involving addition and subtraction of fraction, including cases of unlike denominators (e.g., by using visual fraction models or equations to represent the problem). Use benchmark fractions and number sense of fractions to estimate mentally and assess the reasonableness of answers. For example, recognize an incorrect result </w:t>
      </w:r>
      <w:r w:rsidR="00647CEC" w:rsidRPr="00F41BC4">
        <w:rPr>
          <w:rFonts w:ascii="Times New Roman" w:eastAsia="Times New Roman" w:hAnsi="Times New Roman" w:cs="Times New Roman"/>
          <w:color w:val="202020"/>
          <w:sz w:val="22"/>
          <w:vertAlign w:val="superscript"/>
        </w:rPr>
        <w:t>2</w:t>
      </w:r>
      <w:r w:rsidR="00647CEC" w:rsidRPr="00F41BC4">
        <w:rPr>
          <w:rFonts w:ascii="Times New Roman" w:eastAsia="Times New Roman" w:hAnsi="Times New Roman" w:cs="Times New Roman"/>
          <w:color w:val="202020"/>
          <w:sz w:val="22"/>
        </w:rPr>
        <w:t>/</w:t>
      </w:r>
      <w:r w:rsidR="00647CEC" w:rsidRPr="00F41BC4">
        <w:rPr>
          <w:rFonts w:ascii="Times New Roman" w:eastAsia="Times New Roman" w:hAnsi="Times New Roman" w:cs="Times New Roman"/>
          <w:color w:val="202020"/>
          <w:sz w:val="22"/>
          <w:vertAlign w:val="subscript"/>
        </w:rPr>
        <w:t xml:space="preserve">5 </w:t>
      </w:r>
      <w:r w:rsidR="00421077" w:rsidRPr="00F41BC4">
        <w:rPr>
          <w:rFonts w:ascii="Times New Roman" w:eastAsia="Times New Roman" w:hAnsi="Times New Roman" w:cs="Times New Roman"/>
          <w:color w:val="202020"/>
          <w:sz w:val="22"/>
        </w:rPr>
        <w:t xml:space="preserve">+ ½ = </w:t>
      </w:r>
      <w:r w:rsidR="00647CEC" w:rsidRPr="00F41BC4">
        <w:rPr>
          <w:rFonts w:ascii="Times New Roman" w:eastAsia="Times New Roman" w:hAnsi="Times New Roman" w:cs="Times New Roman"/>
          <w:color w:val="202020"/>
          <w:sz w:val="22"/>
          <w:vertAlign w:val="superscript"/>
        </w:rPr>
        <w:t>3</w:t>
      </w:r>
      <w:r w:rsidR="00647CEC" w:rsidRPr="00F41BC4">
        <w:rPr>
          <w:rFonts w:ascii="Times New Roman" w:eastAsia="Times New Roman" w:hAnsi="Times New Roman" w:cs="Times New Roman"/>
          <w:color w:val="202020"/>
          <w:sz w:val="22"/>
        </w:rPr>
        <w:t>/</w:t>
      </w:r>
      <w:r w:rsidR="00647CEC" w:rsidRPr="00F41BC4">
        <w:rPr>
          <w:rFonts w:ascii="Times New Roman" w:eastAsia="Times New Roman" w:hAnsi="Times New Roman" w:cs="Times New Roman"/>
          <w:color w:val="202020"/>
          <w:sz w:val="22"/>
          <w:vertAlign w:val="subscript"/>
        </w:rPr>
        <w:t>7</w:t>
      </w:r>
      <w:r w:rsidR="00421077" w:rsidRPr="00F41BC4">
        <w:rPr>
          <w:rFonts w:ascii="Times New Roman" w:eastAsia="Times New Roman" w:hAnsi="Times New Roman" w:cs="Times New Roman"/>
          <w:color w:val="202020"/>
          <w:sz w:val="22"/>
        </w:rPr>
        <w:t xml:space="preserve">, by observing that </w:t>
      </w:r>
      <w:r w:rsidR="00421077" w:rsidRPr="00F41BC4">
        <w:rPr>
          <w:rFonts w:ascii="Times New Roman" w:eastAsia="Times New Roman" w:hAnsi="Times New Roman" w:cs="Times New Roman"/>
          <w:color w:val="202020"/>
          <w:sz w:val="22"/>
          <w:vertAlign w:val="superscript"/>
        </w:rPr>
        <w:t>3</w:t>
      </w:r>
      <w:r w:rsidR="00421077" w:rsidRPr="00F41BC4">
        <w:rPr>
          <w:rFonts w:ascii="Times New Roman" w:eastAsia="Times New Roman" w:hAnsi="Times New Roman" w:cs="Times New Roman"/>
          <w:color w:val="202020"/>
          <w:sz w:val="22"/>
        </w:rPr>
        <w:t>/</w:t>
      </w:r>
      <w:r w:rsidR="00421077" w:rsidRPr="00F41BC4">
        <w:rPr>
          <w:rFonts w:ascii="Times New Roman" w:eastAsia="Times New Roman" w:hAnsi="Times New Roman" w:cs="Times New Roman"/>
          <w:color w:val="202020"/>
          <w:sz w:val="22"/>
          <w:vertAlign w:val="subscript"/>
        </w:rPr>
        <w:t>7</w:t>
      </w:r>
      <w:r w:rsidR="00421077" w:rsidRPr="00F41BC4">
        <w:rPr>
          <w:rFonts w:ascii="Times New Roman" w:eastAsia="Times New Roman" w:hAnsi="Times New Roman" w:cs="Times New Roman"/>
          <w:color w:val="202020"/>
          <w:sz w:val="22"/>
        </w:rPr>
        <w:t xml:space="preserve"> &lt; ½. </w:t>
      </w:r>
    </w:p>
    <w:p w14:paraId="63C02D33" w14:textId="5FE18E66"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MGSE5.NF.6</w:t>
      </w:r>
      <w:r w:rsidR="00647CEC" w:rsidRPr="00F41BC4">
        <w:rPr>
          <w:rFonts w:ascii="Times New Roman" w:eastAsia="Times New Roman" w:hAnsi="Times New Roman" w:cs="Times New Roman"/>
          <w:color w:val="202020"/>
          <w:sz w:val="22"/>
        </w:rPr>
        <w:t xml:space="preserve"> Solve real world problems involving multiplication of fractions and mixed numbers, e.g., by using visual fraction models or equations to represent the problem.</w:t>
      </w:r>
    </w:p>
    <w:p w14:paraId="45AF4671" w14:textId="4DF049ED"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MCC6.EE.7</w:t>
      </w:r>
      <w:r w:rsidR="00647CEC" w:rsidRPr="00F41BC4">
        <w:rPr>
          <w:rFonts w:ascii="Times New Roman" w:eastAsia="Times New Roman" w:hAnsi="Times New Roman" w:cs="Times New Roman"/>
          <w:color w:val="202020"/>
          <w:sz w:val="22"/>
        </w:rPr>
        <w:t xml:space="preserve"> </w:t>
      </w:r>
      <w:r w:rsidR="00CC52F7" w:rsidRPr="00F41BC4">
        <w:rPr>
          <w:rFonts w:ascii="Times New Roman" w:eastAsia="Times New Roman" w:hAnsi="Times New Roman" w:cs="Times New Roman"/>
          <w:color w:val="202020"/>
          <w:sz w:val="22"/>
        </w:rPr>
        <w:t xml:space="preserve">Solving real-world mathematical problems by writing and solving equations of the form x + p = q and </w:t>
      </w:r>
      <w:proofErr w:type="spellStart"/>
      <w:proofErr w:type="gramStart"/>
      <w:r w:rsidR="00CC52F7" w:rsidRPr="00F41BC4">
        <w:rPr>
          <w:rFonts w:ascii="Times New Roman" w:eastAsia="Times New Roman" w:hAnsi="Times New Roman" w:cs="Times New Roman"/>
          <w:color w:val="202020"/>
          <w:sz w:val="22"/>
        </w:rPr>
        <w:t>px</w:t>
      </w:r>
      <w:proofErr w:type="spellEnd"/>
      <w:proofErr w:type="gramEnd"/>
      <w:r w:rsidR="00CC52F7" w:rsidRPr="00F41BC4">
        <w:rPr>
          <w:rFonts w:ascii="Times New Roman" w:eastAsia="Times New Roman" w:hAnsi="Times New Roman" w:cs="Times New Roman"/>
          <w:color w:val="202020"/>
          <w:sz w:val="22"/>
        </w:rPr>
        <w:t xml:space="preserve"> = q for cases in which p, q, and x are all nonnegative rational numbers.</w:t>
      </w:r>
    </w:p>
    <w:p w14:paraId="2314F0D8" w14:textId="1A6E9662" w:rsidR="00CE5C9A" w:rsidRPr="00F41BC4" w:rsidRDefault="00CE5C9A" w:rsidP="00CE5C9A">
      <w:pPr>
        <w:rPr>
          <w:rFonts w:ascii="Times New Roman" w:eastAsia="Times New Roman" w:hAnsi="Times New Roman" w:cs="Times New Roman"/>
          <w:color w:val="202020"/>
          <w:sz w:val="22"/>
        </w:rPr>
      </w:pPr>
      <w:r w:rsidRPr="00F41BC4">
        <w:rPr>
          <w:rFonts w:ascii="Times New Roman" w:eastAsia="Times New Roman" w:hAnsi="Times New Roman" w:cs="Times New Roman"/>
          <w:color w:val="202020"/>
          <w:sz w:val="22"/>
        </w:rPr>
        <w:t>MCC6.NS.1</w:t>
      </w:r>
      <w:r w:rsidR="00CC52F7" w:rsidRPr="00F41BC4">
        <w:rPr>
          <w:rFonts w:ascii="Times New Roman" w:eastAsia="Times New Roman" w:hAnsi="Times New Roman" w:cs="Times New Roman"/>
          <w:color w:val="202020"/>
          <w:sz w:val="22"/>
        </w:rPr>
        <w:t xml:space="preserve"> Interpret and compute quotients of fractions, and solve word problems involving division of fractions by fractions, including reasoning strategies such as using visual fraction models and equations to represent the problem.</w:t>
      </w:r>
    </w:p>
    <w:p w14:paraId="12026708" w14:textId="0B45470C" w:rsidR="00CE5C9A" w:rsidRPr="00724C83" w:rsidRDefault="00CE5C9A" w:rsidP="00CE5C9A">
      <w:pPr>
        <w:rPr>
          <w:rFonts w:ascii="Times New Roman" w:eastAsia="Times New Roman" w:hAnsi="Times New Roman" w:cs="Times New Roman"/>
          <w:color w:val="202020"/>
        </w:rPr>
      </w:pPr>
      <w:r w:rsidRPr="00F41BC4">
        <w:rPr>
          <w:rFonts w:ascii="Times New Roman" w:eastAsia="Times New Roman" w:hAnsi="Times New Roman" w:cs="Times New Roman"/>
          <w:color w:val="202020"/>
          <w:sz w:val="22"/>
        </w:rPr>
        <w:t>MCC6.RP.3</w:t>
      </w:r>
      <w:r w:rsidR="00CC52F7" w:rsidRPr="00F41BC4">
        <w:rPr>
          <w:rFonts w:ascii="Times New Roman" w:eastAsia="Times New Roman" w:hAnsi="Times New Roman" w:cs="Times New Roman"/>
          <w:color w:val="202020"/>
          <w:sz w:val="22"/>
        </w:rPr>
        <w:t xml:space="preserve"> Use ratio and rate reasoning to solve real-world and mathematical problems utilizing strategies such as tables of equivalent ratios, tape diagrams (bar models), double number line diagrams, and/or equations. </w:t>
      </w:r>
    </w:p>
    <w:p w14:paraId="4125751E" w14:textId="77777777" w:rsidR="00CE5C9A" w:rsidRPr="00724C83" w:rsidRDefault="00CE5C9A">
      <w:pPr>
        <w:rPr>
          <w:rFonts w:ascii="Times New Roman" w:eastAsia="Times New Roman" w:hAnsi="Times New Roman" w:cs="Times New Roman"/>
          <w:color w:val="202020"/>
        </w:rPr>
      </w:pPr>
    </w:p>
    <w:sectPr w:rsidR="00CE5C9A" w:rsidRPr="00724C83" w:rsidSect="00F41BC4">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D7"/>
    <w:rsid w:val="000609F5"/>
    <w:rsid w:val="000A0AE8"/>
    <w:rsid w:val="00106DC0"/>
    <w:rsid w:val="00146DD3"/>
    <w:rsid w:val="002A4981"/>
    <w:rsid w:val="00421077"/>
    <w:rsid w:val="0042713D"/>
    <w:rsid w:val="004301DE"/>
    <w:rsid w:val="004566D7"/>
    <w:rsid w:val="00647CEC"/>
    <w:rsid w:val="00724C83"/>
    <w:rsid w:val="007963EC"/>
    <w:rsid w:val="007F2B68"/>
    <w:rsid w:val="008560EC"/>
    <w:rsid w:val="00954BA6"/>
    <w:rsid w:val="00971A4B"/>
    <w:rsid w:val="00993DBF"/>
    <w:rsid w:val="00C24DB0"/>
    <w:rsid w:val="00C67925"/>
    <w:rsid w:val="00CC52F7"/>
    <w:rsid w:val="00CE5C9A"/>
    <w:rsid w:val="00D74BFD"/>
    <w:rsid w:val="00F41B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6D7"/>
  </w:style>
  <w:style w:type="character" w:styleId="Hyperlink">
    <w:name w:val="Hyperlink"/>
    <w:basedOn w:val="DefaultParagraphFont"/>
    <w:uiPriority w:val="99"/>
    <w:semiHidden/>
    <w:unhideWhenUsed/>
    <w:rsid w:val="004566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6D7"/>
  </w:style>
  <w:style w:type="character" w:styleId="Hyperlink">
    <w:name w:val="Hyperlink"/>
    <w:basedOn w:val="DefaultParagraphFont"/>
    <w:uiPriority w:val="99"/>
    <w:semiHidden/>
    <w:unhideWhenUsed/>
    <w:rsid w:val="00456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3487">
      <w:bodyDiv w:val="1"/>
      <w:marLeft w:val="0"/>
      <w:marRight w:val="0"/>
      <w:marTop w:val="0"/>
      <w:marBottom w:val="0"/>
      <w:divBdr>
        <w:top w:val="none" w:sz="0" w:space="0" w:color="auto"/>
        <w:left w:val="none" w:sz="0" w:space="0" w:color="auto"/>
        <w:bottom w:val="none" w:sz="0" w:space="0" w:color="auto"/>
        <w:right w:val="none" w:sz="0" w:space="0" w:color="auto"/>
      </w:divBdr>
    </w:div>
    <w:div w:id="1623532486">
      <w:bodyDiv w:val="1"/>
      <w:marLeft w:val="0"/>
      <w:marRight w:val="0"/>
      <w:marTop w:val="0"/>
      <w:marBottom w:val="0"/>
      <w:divBdr>
        <w:top w:val="none" w:sz="0" w:space="0" w:color="auto"/>
        <w:left w:val="none" w:sz="0" w:space="0" w:color="auto"/>
        <w:bottom w:val="none" w:sz="0" w:space="0" w:color="auto"/>
        <w:right w:val="none" w:sz="0" w:space="0" w:color="auto"/>
      </w:divBdr>
      <w:divsChild>
        <w:div w:id="396905576">
          <w:marLeft w:val="0"/>
          <w:marRight w:val="0"/>
          <w:marTop w:val="0"/>
          <w:marBottom w:val="0"/>
          <w:divBdr>
            <w:top w:val="none" w:sz="0" w:space="0" w:color="auto"/>
            <w:left w:val="none" w:sz="0" w:space="0" w:color="auto"/>
            <w:bottom w:val="none" w:sz="0" w:space="0" w:color="auto"/>
            <w:right w:val="none" w:sz="0" w:space="0" w:color="auto"/>
          </w:divBdr>
        </w:div>
        <w:div w:id="1143817455">
          <w:marLeft w:val="0"/>
          <w:marRight w:val="0"/>
          <w:marTop w:val="0"/>
          <w:marBottom w:val="0"/>
          <w:divBdr>
            <w:top w:val="none" w:sz="0" w:space="0" w:color="auto"/>
            <w:left w:val="none" w:sz="0" w:space="0" w:color="auto"/>
            <w:bottom w:val="none" w:sz="0" w:space="0" w:color="auto"/>
            <w:right w:val="none" w:sz="0" w:space="0" w:color="auto"/>
          </w:divBdr>
        </w:div>
        <w:div w:id="724529259">
          <w:marLeft w:val="0"/>
          <w:marRight w:val="0"/>
          <w:marTop w:val="0"/>
          <w:marBottom w:val="0"/>
          <w:divBdr>
            <w:top w:val="none" w:sz="0" w:space="0" w:color="auto"/>
            <w:left w:val="none" w:sz="0" w:space="0" w:color="auto"/>
            <w:bottom w:val="none" w:sz="0" w:space="0" w:color="auto"/>
            <w:right w:val="none" w:sz="0" w:space="0" w:color="auto"/>
          </w:divBdr>
        </w:div>
        <w:div w:id="1429547683">
          <w:marLeft w:val="0"/>
          <w:marRight w:val="0"/>
          <w:marTop w:val="0"/>
          <w:marBottom w:val="0"/>
          <w:divBdr>
            <w:top w:val="none" w:sz="0" w:space="0" w:color="auto"/>
            <w:left w:val="none" w:sz="0" w:space="0" w:color="auto"/>
            <w:bottom w:val="none" w:sz="0" w:space="0" w:color="auto"/>
            <w:right w:val="none" w:sz="0" w:space="0" w:color="auto"/>
          </w:divBdr>
        </w:div>
        <w:div w:id="1166167208">
          <w:marLeft w:val="0"/>
          <w:marRight w:val="0"/>
          <w:marTop w:val="0"/>
          <w:marBottom w:val="0"/>
          <w:divBdr>
            <w:top w:val="none" w:sz="0" w:space="0" w:color="auto"/>
            <w:left w:val="none" w:sz="0" w:space="0" w:color="auto"/>
            <w:bottom w:val="none" w:sz="0" w:space="0" w:color="auto"/>
            <w:right w:val="none" w:sz="0" w:space="0" w:color="auto"/>
          </w:divBdr>
        </w:div>
        <w:div w:id="1562213120">
          <w:marLeft w:val="0"/>
          <w:marRight w:val="0"/>
          <w:marTop w:val="0"/>
          <w:marBottom w:val="0"/>
          <w:divBdr>
            <w:top w:val="none" w:sz="0" w:space="0" w:color="auto"/>
            <w:left w:val="none" w:sz="0" w:space="0" w:color="auto"/>
            <w:bottom w:val="none" w:sz="0" w:space="0" w:color="auto"/>
            <w:right w:val="none" w:sz="0" w:space="0" w:color="auto"/>
          </w:divBdr>
        </w:div>
        <w:div w:id="1471022230">
          <w:marLeft w:val="2160"/>
          <w:marRight w:val="0"/>
          <w:marTop w:val="0"/>
          <w:marBottom w:val="0"/>
          <w:divBdr>
            <w:top w:val="none" w:sz="0" w:space="0" w:color="auto"/>
            <w:left w:val="none" w:sz="0" w:space="0" w:color="auto"/>
            <w:bottom w:val="none" w:sz="0" w:space="0" w:color="auto"/>
            <w:right w:val="none" w:sz="0" w:space="0" w:color="auto"/>
          </w:divBdr>
        </w:div>
        <w:div w:id="1710184278">
          <w:marLeft w:val="360"/>
          <w:marRight w:val="0"/>
          <w:marTop w:val="0"/>
          <w:marBottom w:val="0"/>
          <w:divBdr>
            <w:top w:val="none" w:sz="0" w:space="0" w:color="auto"/>
            <w:left w:val="none" w:sz="0" w:space="0" w:color="auto"/>
            <w:bottom w:val="none" w:sz="0" w:space="0" w:color="auto"/>
            <w:right w:val="none" w:sz="0" w:space="0" w:color="auto"/>
          </w:divBdr>
        </w:div>
        <w:div w:id="283388126">
          <w:marLeft w:val="360"/>
          <w:marRight w:val="0"/>
          <w:marTop w:val="0"/>
          <w:marBottom w:val="0"/>
          <w:divBdr>
            <w:top w:val="none" w:sz="0" w:space="0" w:color="auto"/>
            <w:left w:val="none" w:sz="0" w:space="0" w:color="auto"/>
            <w:bottom w:val="none" w:sz="0" w:space="0" w:color="auto"/>
            <w:right w:val="none" w:sz="0" w:space="0" w:color="auto"/>
          </w:divBdr>
        </w:div>
        <w:div w:id="1578517989">
          <w:marLeft w:val="360"/>
          <w:marRight w:val="0"/>
          <w:marTop w:val="0"/>
          <w:marBottom w:val="0"/>
          <w:divBdr>
            <w:top w:val="none" w:sz="0" w:space="0" w:color="auto"/>
            <w:left w:val="none" w:sz="0" w:space="0" w:color="auto"/>
            <w:bottom w:val="none" w:sz="0" w:space="0" w:color="auto"/>
            <w:right w:val="none" w:sz="0" w:space="0" w:color="auto"/>
          </w:divBdr>
        </w:div>
        <w:div w:id="2007584503">
          <w:marLeft w:val="0"/>
          <w:marRight w:val="0"/>
          <w:marTop w:val="0"/>
          <w:marBottom w:val="0"/>
          <w:divBdr>
            <w:top w:val="none" w:sz="0" w:space="0" w:color="auto"/>
            <w:left w:val="none" w:sz="0" w:space="0" w:color="auto"/>
            <w:bottom w:val="none" w:sz="0" w:space="0" w:color="auto"/>
            <w:right w:val="none" w:sz="0" w:space="0" w:color="auto"/>
          </w:divBdr>
        </w:div>
        <w:div w:id="2118282100">
          <w:marLeft w:val="0"/>
          <w:marRight w:val="0"/>
          <w:marTop w:val="0"/>
          <w:marBottom w:val="0"/>
          <w:divBdr>
            <w:top w:val="none" w:sz="0" w:space="0" w:color="auto"/>
            <w:left w:val="none" w:sz="0" w:space="0" w:color="auto"/>
            <w:bottom w:val="none" w:sz="0" w:space="0" w:color="auto"/>
            <w:right w:val="none" w:sz="0" w:space="0" w:color="auto"/>
          </w:divBdr>
        </w:div>
      </w:divsChild>
    </w:div>
    <w:div w:id="2019841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Abraham Baldwin College</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Clement</dc:creator>
  <cp:lastModifiedBy>Clement, Geoff</cp:lastModifiedBy>
  <cp:revision>2</cp:revision>
  <dcterms:created xsi:type="dcterms:W3CDTF">2017-06-06T13:10:00Z</dcterms:created>
  <dcterms:modified xsi:type="dcterms:W3CDTF">2017-06-06T13:10:00Z</dcterms:modified>
</cp:coreProperties>
</file>