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AE2" w:rsidRDefault="00377AE2" w:rsidP="00DA3C39">
      <w:pPr>
        <w:spacing w:line="240" w:lineRule="auto"/>
        <w:jc w:val="center"/>
        <w:rPr>
          <w:b/>
          <w:sz w:val="32"/>
        </w:rPr>
      </w:pPr>
      <w:r w:rsidRPr="00751217">
        <w:rPr>
          <w:b/>
          <w:sz w:val="32"/>
        </w:rPr>
        <w:t>Cognitively Guided Instruction</w:t>
      </w:r>
      <w:r w:rsidR="00DA3C39" w:rsidRPr="00751217">
        <w:rPr>
          <w:b/>
          <w:sz w:val="32"/>
        </w:rPr>
        <w:br/>
      </w:r>
      <w:r w:rsidR="00751217" w:rsidRPr="00751217">
        <w:rPr>
          <w:b/>
          <w:sz w:val="32"/>
        </w:rPr>
        <w:t>Remainders in Division</w:t>
      </w:r>
    </w:p>
    <w:p w:rsidR="006C09E8" w:rsidRDefault="006C09E8" w:rsidP="00DA3C39">
      <w:pPr>
        <w:spacing w:line="240" w:lineRule="auto"/>
        <w:jc w:val="center"/>
        <w:rPr>
          <w:b/>
          <w:sz w:val="32"/>
        </w:rPr>
      </w:pPr>
    </w:p>
    <w:p w:rsidR="006C09E8" w:rsidRPr="00751217" w:rsidRDefault="006C09E8" w:rsidP="006C09E8">
      <w:pPr>
        <w:spacing w:line="240" w:lineRule="auto"/>
        <w:rPr>
          <w:b/>
          <w:sz w:val="32"/>
        </w:rPr>
      </w:pPr>
      <w:r>
        <w:rPr>
          <w:b/>
          <w:sz w:val="32"/>
        </w:rPr>
        <w:t xml:space="preserve">Use the division problem 46 </w:t>
      </w:r>
      <w:r>
        <w:rPr>
          <w:rFonts w:cstheme="minorHAnsi"/>
          <w:b/>
          <w:sz w:val="32"/>
        </w:rPr>
        <w:t>÷</w:t>
      </w:r>
      <w:r w:rsidR="00433D7E">
        <w:rPr>
          <w:rFonts w:cstheme="minorHAnsi"/>
          <w:b/>
          <w:sz w:val="32"/>
        </w:rPr>
        <w:t xml:space="preserve"> </w:t>
      </w:r>
      <w:r>
        <w:rPr>
          <w:b/>
          <w:sz w:val="32"/>
        </w:rPr>
        <w:t>4 to write four story problems with these answers.</w:t>
      </w:r>
    </w:p>
    <w:tbl>
      <w:tblPr>
        <w:tblStyle w:val="TableGrid"/>
        <w:tblW w:w="0" w:type="auto"/>
        <w:tblLook w:val="04A0" w:firstRow="1" w:lastRow="0" w:firstColumn="1" w:lastColumn="0" w:noHBand="0" w:noVBand="1"/>
      </w:tblPr>
      <w:tblGrid>
        <w:gridCol w:w="5418"/>
        <w:gridCol w:w="5580"/>
      </w:tblGrid>
      <w:tr w:rsidR="00377AE2" w:rsidRPr="00751217" w:rsidTr="00751217">
        <w:tc>
          <w:tcPr>
            <w:tcW w:w="5418" w:type="dxa"/>
            <w:vAlign w:val="center"/>
          </w:tcPr>
          <w:p w:rsidR="00587F54" w:rsidRPr="00751217" w:rsidRDefault="00751217" w:rsidP="00751217">
            <w:pPr>
              <w:jc w:val="center"/>
              <w:rPr>
                <w:rFonts w:ascii="Times New Roman" w:hAnsi="Times New Roman" w:cs="Times New Roman"/>
                <w:b/>
                <w:sz w:val="32"/>
              </w:rPr>
            </w:pPr>
            <w:r w:rsidRPr="00751217">
              <w:rPr>
                <w:rFonts w:ascii="Times New Roman" w:hAnsi="Times New Roman" w:cs="Times New Roman"/>
                <w:b/>
                <w:sz w:val="32"/>
              </w:rPr>
              <w:t>Answer</w:t>
            </w:r>
          </w:p>
        </w:tc>
        <w:tc>
          <w:tcPr>
            <w:tcW w:w="5580" w:type="dxa"/>
            <w:vAlign w:val="center"/>
          </w:tcPr>
          <w:p w:rsidR="00377AE2" w:rsidRPr="00751217" w:rsidRDefault="00751217" w:rsidP="00751217">
            <w:pPr>
              <w:jc w:val="center"/>
              <w:rPr>
                <w:rFonts w:ascii="Times New Roman" w:hAnsi="Times New Roman" w:cs="Times New Roman"/>
                <w:b/>
                <w:sz w:val="32"/>
              </w:rPr>
            </w:pPr>
            <w:r w:rsidRPr="00751217">
              <w:rPr>
                <w:rFonts w:ascii="Times New Roman" w:hAnsi="Times New Roman" w:cs="Times New Roman"/>
                <w:b/>
                <w:sz w:val="32"/>
              </w:rPr>
              <w:t>Story Problem</w:t>
            </w:r>
          </w:p>
        </w:tc>
      </w:tr>
      <w:tr w:rsidR="00751217" w:rsidTr="00751217">
        <w:tc>
          <w:tcPr>
            <w:tcW w:w="5418" w:type="dxa"/>
            <w:vAlign w:val="center"/>
          </w:tcPr>
          <w:p w:rsidR="00751217" w:rsidRDefault="00751217" w:rsidP="00751217">
            <w:pPr>
              <w:jc w:val="center"/>
              <w:rPr>
                <w:rFonts w:ascii="Times New Roman" w:hAnsi="Times New Roman" w:cs="Times New Roman"/>
                <w:b/>
                <w:sz w:val="36"/>
              </w:rPr>
            </w:pPr>
          </w:p>
          <w:p w:rsidR="00751217" w:rsidRPr="00751217" w:rsidRDefault="00751217" w:rsidP="00751217">
            <w:pPr>
              <w:jc w:val="center"/>
              <w:rPr>
                <w:rFonts w:ascii="Times New Roman" w:hAnsi="Times New Roman" w:cs="Times New Roman"/>
                <w:b/>
                <w:sz w:val="36"/>
              </w:rPr>
            </w:pPr>
            <w:r w:rsidRPr="00751217">
              <w:rPr>
                <w:rFonts w:ascii="Times New Roman" w:hAnsi="Times New Roman" w:cs="Times New Roman"/>
                <w:b/>
                <w:sz w:val="36"/>
              </w:rPr>
              <w:t>11</w:t>
            </w:r>
          </w:p>
          <w:p w:rsidR="00751217" w:rsidRPr="00751217" w:rsidRDefault="00751217" w:rsidP="00751217">
            <w:pPr>
              <w:jc w:val="center"/>
              <w:rPr>
                <w:rFonts w:ascii="Times New Roman" w:hAnsi="Times New Roman" w:cs="Times New Roman"/>
                <w:b/>
                <w:sz w:val="36"/>
              </w:rPr>
            </w:pPr>
          </w:p>
          <w:p w:rsidR="00751217" w:rsidRPr="00751217" w:rsidRDefault="00751217" w:rsidP="00751217">
            <w:pPr>
              <w:jc w:val="center"/>
              <w:rPr>
                <w:rFonts w:ascii="Times New Roman" w:hAnsi="Times New Roman" w:cs="Times New Roman"/>
                <w:b/>
                <w:sz w:val="36"/>
              </w:rPr>
            </w:pPr>
          </w:p>
          <w:p w:rsidR="00751217" w:rsidRPr="00751217" w:rsidRDefault="00751217" w:rsidP="006C09E8">
            <w:pPr>
              <w:rPr>
                <w:rFonts w:ascii="Times New Roman" w:hAnsi="Times New Roman" w:cs="Times New Roman"/>
                <w:b/>
                <w:sz w:val="36"/>
              </w:rPr>
            </w:pPr>
          </w:p>
          <w:p w:rsidR="00751217" w:rsidRPr="00751217" w:rsidRDefault="00751217" w:rsidP="00751217">
            <w:pPr>
              <w:jc w:val="center"/>
              <w:rPr>
                <w:rFonts w:ascii="Times New Roman" w:hAnsi="Times New Roman" w:cs="Times New Roman"/>
                <w:b/>
                <w:sz w:val="36"/>
              </w:rPr>
            </w:pPr>
          </w:p>
        </w:tc>
        <w:tc>
          <w:tcPr>
            <w:tcW w:w="5580" w:type="dxa"/>
          </w:tcPr>
          <w:p w:rsidR="00751217" w:rsidRDefault="00751217" w:rsidP="00587F54">
            <w:pPr>
              <w:rPr>
                <w:rFonts w:ascii="Times New Roman" w:hAnsi="Times New Roman" w:cs="Times New Roman"/>
                <w:b/>
              </w:rPr>
            </w:pPr>
          </w:p>
        </w:tc>
      </w:tr>
      <w:tr w:rsidR="00751217" w:rsidTr="00751217">
        <w:tc>
          <w:tcPr>
            <w:tcW w:w="5418" w:type="dxa"/>
            <w:vAlign w:val="center"/>
          </w:tcPr>
          <w:p w:rsidR="00751217" w:rsidRDefault="00751217" w:rsidP="00751217">
            <w:pPr>
              <w:jc w:val="center"/>
              <w:rPr>
                <w:rFonts w:ascii="Times New Roman" w:hAnsi="Times New Roman" w:cs="Times New Roman"/>
                <w:b/>
                <w:sz w:val="36"/>
              </w:rPr>
            </w:pPr>
          </w:p>
          <w:p w:rsidR="00751217" w:rsidRPr="00751217" w:rsidRDefault="00751217" w:rsidP="00751217">
            <w:pPr>
              <w:jc w:val="center"/>
              <w:rPr>
                <w:rFonts w:ascii="Times New Roman" w:hAnsi="Times New Roman" w:cs="Times New Roman"/>
                <w:b/>
                <w:sz w:val="36"/>
              </w:rPr>
            </w:pPr>
            <w:r w:rsidRPr="00751217">
              <w:rPr>
                <w:rFonts w:ascii="Times New Roman" w:hAnsi="Times New Roman" w:cs="Times New Roman"/>
                <w:b/>
                <w:sz w:val="36"/>
              </w:rPr>
              <w:t>2</w:t>
            </w:r>
          </w:p>
          <w:p w:rsidR="00751217" w:rsidRPr="00751217" w:rsidRDefault="00751217" w:rsidP="006C09E8">
            <w:pPr>
              <w:rPr>
                <w:rFonts w:ascii="Times New Roman" w:hAnsi="Times New Roman" w:cs="Times New Roman"/>
                <w:b/>
                <w:sz w:val="36"/>
              </w:rPr>
            </w:pPr>
          </w:p>
          <w:p w:rsidR="00751217" w:rsidRPr="00751217" w:rsidRDefault="00751217" w:rsidP="00751217">
            <w:pPr>
              <w:jc w:val="center"/>
              <w:rPr>
                <w:rFonts w:ascii="Times New Roman" w:hAnsi="Times New Roman" w:cs="Times New Roman"/>
                <w:b/>
                <w:sz w:val="36"/>
              </w:rPr>
            </w:pPr>
          </w:p>
          <w:p w:rsidR="00751217" w:rsidRPr="00751217" w:rsidRDefault="00751217" w:rsidP="00751217">
            <w:pPr>
              <w:jc w:val="center"/>
              <w:rPr>
                <w:rFonts w:ascii="Times New Roman" w:hAnsi="Times New Roman" w:cs="Times New Roman"/>
                <w:b/>
                <w:sz w:val="36"/>
              </w:rPr>
            </w:pPr>
          </w:p>
          <w:p w:rsidR="00751217" w:rsidRPr="00751217" w:rsidRDefault="00751217" w:rsidP="00751217">
            <w:pPr>
              <w:jc w:val="center"/>
              <w:rPr>
                <w:rFonts w:ascii="Times New Roman" w:hAnsi="Times New Roman" w:cs="Times New Roman"/>
                <w:b/>
                <w:sz w:val="36"/>
              </w:rPr>
            </w:pPr>
          </w:p>
        </w:tc>
        <w:tc>
          <w:tcPr>
            <w:tcW w:w="5580" w:type="dxa"/>
          </w:tcPr>
          <w:p w:rsidR="00751217" w:rsidRDefault="00751217" w:rsidP="00587F54">
            <w:pPr>
              <w:rPr>
                <w:rFonts w:ascii="Times New Roman" w:hAnsi="Times New Roman" w:cs="Times New Roman"/>
                <w:b/>
              </w:rPr>
            </w:pPr>
          </w:p>
        </w:tc>
      </w:tr>
      <w:tr w:rsidR="00751217" w:rsidTr="00751217">
        <w:tc>
          <w:tcPr>
            <w:tcW w:w="5418" w:type="dxa"/>
            <w:vAlign w:val="center"/>
          </w:tcPr>
          <w:p w:rsidR="00751217" w:rsidRDefault="00751217" w:rsidP="00751217">
            <w:pPr>
              <w:jc w:val="center"/>
              <w:rPr>
                <w:rFonts w:ascii="Times New Roman" w:hAnsi="Times New Roman" w:cs="Times New Roman"/>
                <w:b/>
                <w:sz w:val="36"/>
              </w:rPr>
            </w:pPr>
          </w:p>
          <w:p w:rsidR="00751217" w:rsidRPr="00751217" w:rsidRDefault="00751217" w:rsidP="00751217">
            <w:pPr>
              <w:jc w:val="center"/>
              <w:rPr>
                <w:rFonts w:ascii="Times New Roman" w:hAnsi="Times New Roman" w:cs="Times New Roman"/>
                <w:b/>
                <w:sz w:val="36"/>
              </w:rPr>
            </w:pPr>
            <w:r w:rsidRPr="00751217">
              <w:rPr>
                <w:rFonts w:ascii="Times New Roman" w:hAnsi="Times New Roman" w:cs="Times New Roman"/>
                <w:b/>
                <w:sz w:val="36"/>
              </w:rPr>
              <w:t>12</w:t>
            </w:r>
          </w:p>
          <w:p w:rsidR="00751217" w:rsidRPr="00751217" w:rsidRDefault="00751217" w:rsidP="00751217">
            <w:pPr>
              <w:jc w:val="center"/>
              <w:rPr>
                <w:rFonts w:ascii="Times New Roman" w:hAnsi="Times New Roman" w:cs="Times New Roman"/>
                <w:b/>
                <w:sz w:val="36"/>
              </w:rPr>
            </w:pPr>
          </w:p>
          <w:p w:rsidR="00751217" w:rsidRPr="00751217" w:rsidRDefault="00751217" w:rsidP="006C09E8">
            <w:pPr>
              <w:rPr>
                <w:rFonts w:ascii="Times New Roman" w:hAnsi="Times New Roman" w:cs="Times New Roman"/>
                <w:b/>
                <w:sz w:val="36"/>
              </w:rPr>
            </w:pPr>
          </w:p>
          <w:p w:rsidR="00751217" w:rsidRPr="00751217" w:rsidRDefault="00751217" w:rsidP="00751217">
            <w:pPr>
              <w:jc w:val="center"/>
              <w:rPr>
                <w:rFonts w:ascii="Times New Roman" w:hAnsi="Times New Roman" w:cs="Times New Roman"/>
                <w:b/>
                <w:sz w:val="36"/>
              </w:rPr>
            </w:pPr>
          </w:p>
          <w:p w:rsidR="00751217" w:rsidRPr="00751217" w:rsidRDefault="00751217" w:rsidP="00751217">
            <w:pPr>
              <w:jc w:val="center"/>
              <w:rPr>
                <w:rFonts w:ascii="Times New Roman" w:hAnsi="Times New Roman" w:cs="Times New Roman"/>
                <w:b/>
                <w:sz w:val="36"/>
              </w:rPr>
            </w:pPr>
          </w:p>
        </w:tc>
        <w:tc>
          <w:tcPr>
            <w:tcW w:w="5580" w:type="dxa"/>
          </w:tcPr>
          <w:p w:rsidR="00751217" w:rsidRDefault="00751217" w:rsidP="00587F54">
            <w:pPr>
              <w:rPr>
                <w:rFonts w:ascii="Times New Roman" w:hAnsi="Times New Roman" w:cs="Times New Roman"/>
                <w:b/>
              </w:rPr>
            </w:pPr>
          </w:p>
        </w:tc>
      </w:tr>
      <w:tr w:rsidR="00751217" w:rsidTr="00751217">
        <w:tc>
          <w:tcPr>
            <w:tcW w:w="5418" w:type="dxa"/>
            <w:vAlign w:val="center"/>
          </w:tcPr>
          <w:p w:rsidR="00751217" w:rsidRDefault="00751217" w:rsidP="00751217">
            <w:pPr>
              <w:jc w:val="center"/>
              <w:rPr>
                <w:rFonts w:ascii="Times New Roman" w:hAnsi="Times New Roman" w:cs="Times New Roman"/>
                <w:b/>
                <w:sz w:val="36"/>
              </w:rPr>
            </w:pPr>
          </w:p>
          <w:p w:rsidR="00751217" w:rsidRPr="00751217" w:rsidRDefault="00433D7E" w:rsidP="00751217">
            <w:pPr>
              <w:jc w:val="center"/>
              <w:rPr>
                <w:rFonts w:ascii="Times New Roman" w:hAnsi="Times New Roman" w:cs="Times New Roman"/>
                <w:b/>
                <w:sz w:val="36"/>
              </w:rPr>
            </w:pPr>
            <w:r>
              <w:rPr>
                <w:rFonts w:ascii="Times New Roman" w:hAnsi="Times New Roman" w:cs="Times New Roman"/>
                <w:b/>
                <w:sz w:val="36"/>
              </w:rPr>
              <w:t>11</w:t>
            </w:r>
            <w:r w:rsidR="00751217" w:rsidRPr="00751217">
              <w:rPr>
                <w:rFonts w:ascii="Times New Roman" w:hAnsi="Times New Roman" w:cs="Times New Roman"/>
                <w:b/>
                <w:sz w:val="36"/>
              </w:rPr>
              <w:t>½</w:t>
            </w:r>
          </w:p>
          <w:p w:rsidR="00751217" w:rsidRPr="00751217" w:rsidRDefault="00751217" w:rsidP="00751217">
            <w:pPr>
              <w:jc w:val="center"/>
              <w:rPr>
                <w:rFonts w:ascii="Times New Roman" w:hAnsi="Times New Roman" w:cs="Times New Roman"/>
                <w:b/>
                <w:sz w:val="36"/>
              </w:rPr>
            </w:pPr>
          </w:p>
          <w:p w:rsidR="00751217" w:rsidRPr="00751217" w:rsidRDefault="00751217" w:rsidP="00751217">
            <w:pPr>
              <w:jc w:val="center"/>
              <w:rPr>
                <w:rFonts w:ascii="Times New Roman" w:hAnsi="Times New Roman" w:cs="Times New Roman"/>
                <w:b/>
                <w:sz w:val="36"/>
              </w:rPr>
            </w:pPr>
          </w:p>
          <w:p w:rsidR="00751217" w:rsidRPr="00751217" w:rsidRDefault="00751217" w:rsidP="006C09E8">
            <w:pPr>
              <w:rPr>
                <w:rFonts w:ascii="Times New Roman" w:hAnsi="Times New Roman" w:cs="Times New Roman"/>
                <w:b/>
                <w:sz w:val="36"/>
              </w:rPr>
            </w:pPr>
          </w:p>
          <w:p w:rsidR="00751217" w:rsidRPr="00751217" w:rsidRDefault="00751217" w:rsidP="00751217">
            <w:pPr>
              <w:jc w:val="center"/>
              <w:rPr>
                <w:rFonts w:ascii="Times New Roman" w:hAnsi="Times New Roman" w:cs="Times New Roman"/>
                <w:b/>
                <w:sz w:val="36"/>
              </w:rPr>
            </w:pPr>
          </w:p>
        </w:tc>
        <w:tc>
          <w:tcPr>
            <w:tcW w:w="5580" w:type="dxa"/>
          </w:tcPr>
          <w:p w:rsidR="00751217" w:rsidRDefault="00751217" w:rsidP="00587F54">
            <w:pPr>
              <w:rPr>
                <w:rFonts w:ascii="Times New Roman" w:hAnsi="Times New Roman" w:cs="Times New Roman"/>
                <w:b/>
              </w:rPr>
            </w:pPr>
          </w:p>
        </w:tc>
      </w:tr>
    </w:tbl>
    <w:p w:rsidR="00377AE2" w:rsidRDefault="00377AE2" w:rsidP="00BA1B41"/>
    <w:p w:rsidR="00751217" w:rsidRDefault="00751217" w:rsidP="00BA1B41"/>
    <w:p w:rsidR="00751217" w:rsidRDefault="00751217" w:rsidP="00BA1B41"/>
    <w:p w:rsidR="006C09E8" w:rsidRDefault="006C09E8" w:rsidP="00BA1B41"/>
    <w:p w:rsidR="00503177" w:rsidRPr="00FB4EBD" w:rsidRDefault="00503177" w:rsidP="00FB4EBD">
      <w:pPr>
        <w:jc w:val="center"/>
        <w:rPr>
          <w:rFonts w:ascii="Times New Roman" w:hAnsi="Times New Roman" w:cs="Times New Roman"/>
          <w:b/>
          <w:sz w:val="28"/>
          <w:szCs w:val="28"/>
        </w:rPr>
      </w:pPr>
      <w:r w:rsidRPr="00FB4EBD">
        <w:rPr>
          <w:rFonts w:ascii="Times New Roman" w:hAnsi="Times New Roman" w:cs="Times New Roman"/>
          <w:b/>
          <w:sz w:val="28"/>
          <w:szCs w:val="28"/>
        </w:rPr>
        <w:lastRenderedPageBreak/>
        <w:t>Remain</w:t>
      </w:r>
      <w:r w:rsidR="00FB4EBD" w:rsidRPr="00FB4EBD">
        <w:rPr>
          <w:rFonts w:ascii="Times New Roman" w:hAnsi="Times New Roman" w:cs="Times New Roman"/>
          <w:b/>
          <w:sz w:val="28"/>
          <w:szCs w:val="28"/>
        </w:rPr>
        <w:t>ders in Division</w:t>
      </w:r>
    </w:p>
    <w:p w:rsidR="006C09E8" w:rsidRPr="00503177" w:rsidRDefault="00503177" w:rsidP="00BA1B41">
      <w:pPr>
        <w:rPr>
          <w:rFonts w:ascii="Times New Roman" w:hAnsi="Times New Roman" w:cs="Times New Roman"/>
          <w:sz w:val="28"/>
          <w:szCs w:val="28"/>
        </w:rPr>
      </w:pPr>
      <w:r w:rsidRPr="00503177">
        <w:rPr>
          <w:rFonts w:ascii="Times New Roman" w:hAnsi="Times New Roman" w:cs="Times New Roman"/>
          <w:sz w:val="28"/>
          <w:szCs w:val="28"/>
        </w:rPr>
        <w:t xml:space="preserve">“In solving problems with remainders, it is necessary to take into account how the remainder relates to the problem. The context of the problem generally dictates how the remainder is treated in answering the question” (Carpenter, </w:t>
      </w:r>
      <w:proofErr w:type="spellStart"/>
      <w:r w:rsidRPr="00503177">
        <w:rPr>
          <w:rFonts w:ascii="Times New Roman" w:hAnsi="Times New Roman" w:cs="Times New Roman"/>
          <w:sz w:val="28"/>
          <w:szCs w:val="28"/>
        </w:rPr>
        <w:t>Fennema</w:t>
      </w:r>
      <w:proofErr w:type="spellEnd"/>
      <w:r w:rsidRPr="00503177">
        <w:rPr>
          <w:rFonts w:ascii="Times New Roman" w:hAnsi="Times New Roman" w:cs="Times New Roman"/>
          <w:sz w:val="28"/>
          <w:szCs w:val="28"/>
        </w:rPr>
        <w:t xml:space="preserve">, Franke, Levi, &amp; </w:t>
      </w:r>
      <w:proofErr w:type="spellStart"/>
      <w:r w:rsidRPr="00503177">
        <w:rPr>
          <w:rFonts w:ascii="Times New Roman" w:hAnsi="Times New Roman" w:cs="Times New Roman"/>
          <w:sz w:val="28"/>
          <w:szCs w:val="28"/>
        </w:rPr>
        <w:t>Empson</w:t>
      </w:r>
      <w:proofErr w:type="spellEnd"/>
      <w:r w:rsidRPr="00503177">
        <w:rPr>
          <w:rFonts w:ascii="Times New Roman" w:hAnsi="Times New Roman" w:cs="Times New Roman"/>
          <w:sz w:val="28"/>
          <w:szCs w:val="28"/>
        </w:rPr>
        <w:t>, 1999, p.43).</w:t>
      </w:r>
    </w:p>
    <w:p w:rsidR="00503177" w:rsidRPr="00503177" w:rsidRDefault="00503177" w:rsidP="00BA1B41">
      <w:pPr>
        <w:rPr>
          <w:rFonts w:ascii="Times New Roman" w:hAnsi="Times New Roman" w:cs="Times New Roman"/>
          <w:sz w:val="28"/>
          <w:szCs w:val="28"/>
        </w:rPr>
      </w:pPr>
    </w:p>
    <w:p w:rsidR="00503177" w:rsidRDefault="00503177" w:rsidP="00503177">
      <w:pPr>
        <w:pStyle w:val="EndNoteBibliography"/>
        <w:spacing w:line="480" w:lineRule="auto"/>
        <w:rPr>
          <w:rFonts w:eastAsiaTheme="minorHAnsi"/>
          <w:sz w:val="28"/>
          <w:szCs w:val="28"/>
        </w:rPr>
      </w:pPr>
      <w:r w:rsidRPr="00503177">
        <w:rPr>
          <w:rFonts w:eastAsiaTheme="minorHAnsi"/>
          <w:sz w:val="28"/>
          <w:szCs w:val="28"/>
        </w:rPr>
        <w:t>Carpenter, T. P., Fennema, E., Franke, M. L., Levi, L., &amp; Empson, S. B. (</w:t>
      </w:r>
      <w:r w:rsidR="005E6F0B">
        <w:rPr>
          <w:rFonts w:eastAsiaTheme="minorHAnsi"/>
          <w:sz w:val="28"/>
          <w:szCs w:val="28"/>
        </w:rPr>
        <w:t>1999</w:t>
      </w:r>
      <w:r w:rsidRPr="00503177">
        <w:rPr>
          <w:rFonts w:eastAsiaTheme="minorHAnsi"/>
          <w:sz w:val="28"/>
          <w:szCs w:val="28"/>
        </w:rPr>
        <w:t xml:space="preserve">). </w:t>
      </w:r>
      <w:r w:rsidRPr="00503177">
        <w:rPr>
          <w:rFonts w:eastAsiaTheme="minorHAnsi"/>
          <w:i/>
          <w:iCs/>
          <w:sz w:val="28"/>
          <w:szCs w:val="28"/>
        </w:rPr>
        <w:t xml:space="preserve">Children's </w:t>
      </w:r>
      <w:r w:rsidRPr="00503177">
        <w:rPr>
          <w:rFonts w:eastAsiaTheme="minorHAnsi"/>
          <w:i/>
          <w:iCs/>
          <w:sz w:val="28"/>
          <w:szCs w:val="28"/>
        </w:rPr>
        <w:tab/>
        <w:t>mathematics:  Cognitively guided instruction</w:t>
      </w:r>
      <w:r w:rsidRPr="00503177">
        <w:rPr>
          <w:rFonts w:eastAsiaTheme="minorHAnsi"/>
          <w:sz w:val="28"/>
          <w:szCs w:val="28"/>
        </w:rPr>
        <w:t xml:space="preserve">. Portsmouth, NH: Heinemann and National </w:t>
      </w:r>
      <w:r>
        <w:rPr>
          <w:rFonts w:eastAsiaTheme="minorHAnsi"/>
          <w:sz w:val="28"/>
          <w:szCs w:val="28"/>
        </w:rPr>
        <w:br/>
        <w:t xml:space="preserve">  </w:t>
      </w:r>
      <w:r>
        <w:rPr>
          <w:rFonts w:eastAsiaTheme="minorHAnsi"/>
          <w:sz w:val="28"/>
          <w:szCs w:val="28"/>
        </w:rPr>
        <w:tab/>
      </w:r>
      <w:r w:rsidRPr="00503177">
        <w:rPr>
          <w:rFonts w:eastAsiaTheme="minorHAnsi"/>
          <w:sz w:val="28"/>
          <w:szCs w:val="28"/>
        </w:rPr>
        <w:t>Co</w:t>
      </w:r>
      <w:r>
        <w:rPr>
          <w:rFonts w:eastAsiaTheme="minorHAnsi"/>
          <w:sz w:val="28"/>
          <w:szCs w:val="28"/>
        </w:rPr>
        <w:t>uncil of Teachers of Mathematics</w:t>
      </w:r>
      <w:r w:rsidR="008F2DBB">
        <w:rPr>
          <w:rFonts w:eastAsiaTheme="minorHAnsi"/>
          <w:sz w:val="28"/>
          <w:szCs w:val="28"/>
        </w:rPr>
        <w:t>.</w:t>
      </w:r>
      <w:r w:rsidR="005E6F0B">
        <w:rPr>
          <w:rFonts w:eastAsiaTheme="minorHAnsi"/>
          <w:sz w:val="28"/>
          <w:szCs w:val="28"/>
        </w:rPr>
        <w:tab/>
      </w:r>
      <w:r w:rsidR="005E6F0B">
        <w:rPr>
          <w:rFonts w:eastAsiaTheme="minorHAnsi"/>
          <w:sz w:val="28"/>
          <w:szCs w:val="28"/>
        </w:rPr>
        <w:tab/>
      </w:r>
      <w:r w:rsidR="005E6F0B">
        <w:rPr>
          <w:rFonts w:eastAsiaTheme="minorHAnsi"/>
          <w:sz w:val="28"/>
          <w:szCs w:val="28"/>
        </w:rPr>
        <w:tab/>
      </w:r>
      <w:r w:rsidR="005E6F0B">
        <w:rPr>
          <w:rFonts w:eastAsiaTheme="minorHAnsi"/>
          <w:sz w:val="28"/>
          <w:szCs w:val="28"/>
        </w:rPr>
        <w:tab/>
      </w:r>
      <w:r w:rsidR="005E6F0B">
        <w:rPr>
          <w:rFonts w:eastAsiaTheme="minorHAnsi"/>
          <w:sz w:val="28"/>
          <w:szCs w:val="28"/>
        </w:rPr>
        <w:tab/>
        <w:t>*Revised in 2015</w:t>
      </w:r>
    </w:p>
    <w:p w:rsidR="00503177" w:rsidRDefault="00503177" w:rsidP="00503177">
      <w:pPr>
        <w:pStyle w:val="EndNoteBibliography"/>
        <w:spacing w:line="480" w:lineRule="auto"/>
        <w:rPr>
          <w:rFonts w:eastAsiaTheme="minorHAnsi"/>
          <w:sz w:val="28"/>
          <w:szCs w:val="28"/>
        </w:rPr>
      </w:pPr>
    </w:p>
    <w:p w:rsidR="00503177" w:rsidRDefault="00503177" w:rsidP="00503177">
      <w:pPr>
        <w:pStyle w:val="EndNoteBibliography"/>
        <w:spacing w:line="480" w:lineRule="auto"/>
        <w:rPr>
          <w:rFonts w:eastAsiaTheme="minorHAnsi"/>
          <w:sz w:val="28"/>
          <w:szCs w:val="28"/>
        </w:rPr>
      </w:pPr>
      <w:r>
        <w:rPr>
          <w:rFonts w:eastAsiaTheme="minorHAnsi"/>
          <w:sz w:val="28"/>
          <w:szCs w:val="28"/>
        </w:rPr>
        <w:t>What to do with what’s left over</w:t>
      </w:r>
      <w:r w:rsidR="008F2DBB">
        <w:rPr>
          <w:rFonts w:eastAsiaTheme="minorHAnsi"/>
          <w:sz w:val="28"/>
          <w:szCs w:val="28"/>
        </w:rPr>
        <w:t>:</w:t>
      </w:r>
      <w:bookmarkStart w:id="0" w:name="_GoBack"/>
      <w:bookmarkEnd w:id="0"/>
    </w:p>
    <w:p w:rsidR="00503177" w:rsidRDefault="00503177" w:rsidP="00503177">
      <w:pPr>
        <w:pStyle w:val="EndNoteBibliography"/>
        <w:numPr>
          <w:ilvl w:val="0"/>
          <w:numId w:val="1"/>
        </w:numPr>
        <w:spacing w:line="480" w:lineRule="auto"/>
        <w:rPr>
          <w:rFonts w:eastAsiaTheme="minorHAnsi"/>
          <w:sz w:val="28"/>
          <w:szCs w:val="28"/>
        </w:rPr>
      </w:pPr>
      <w:r>
        <w:rPr>
          <w:rFonts w:eastAsiaTheme="minorHAnsi"/>
          <w:sz w:val="28"/>
          <w:szCs w:val="28"/>
        </w:rPr>
        <w:t>Increase the answer to include the remaining part.</w:t>
      </w:r>
    </w:p>
    <w:p w:rsidR="00503177" w:rsidRDefault="00503177" w:rsidP="00503177">
      <w:pPr>
        <w:pStyle w:val="EndNoteBibliography"/>
        <w:numPr>
          <w:ilvl w:val="0"/>
          <w:numId w:val="1"/>
        </w:numPr>
        <w:spacing w:line="480" w:lineRule="auto"/>
        <w:rPr>
          <w:rFonts w:eastAsiaTheme="minorHAnsi"/>
          <w:sz w:val="28"/>
          <w:szCs w:val="28"/>
        </w:rPr>
      </w:pPr>
      <w:r>
        <w:rPr>
          <w:rFonts w:eastAsiaTheme="minorHAnsi"/>
          <w:sz w:val="28"/>
          <w:szCs w:val="28"/>
        </w:rPr>
        <w:t>Discard the leftovers.</w:t>
      </w:r>
    </w:p>
    <w:p w:rsidR="00503177" w:rsidRDefault="00503177" w:rsidP="00503177">
      <w:pPr>
        <w:pStyle w:val="EndNoteBibliography"/>
        <w:numPr>
          <w:ilvl w:val="0"/>
          <w:numId w:val="1"/>
        </w:numPr>
        <w:spacing w:line="480" w:lineRule="auto"/>
        <w:rPr>
          <w:rFonts w:eastAsiaTheme="minorHAnsi"/>
          <w:sz w:val="28"/>
          <w:szCs w:val="28"/>
        </w:rPr>
      </w:pPr>
      <w:r>
        <w:rPr>
          <w:rFonts w:eastAsiaTheme="minorHAnsi"/>
          <w:sz w:val="28"/>
          <w:szCs w:val="28"/>
        </w:rPr>
        <w:t>The remainder is</w:t>
      </w:r>
      <w:r w:rsidR="009215FD">
        <w:rPr>
          <w:rFonts w:eastAsiaTheme="minorHAnsi"/>
          <w:sz w:val="28"/>
          <w:szCs w:val="28"/>
        </w:rPr>
        <w:t xml:space="preserve"> </w:t>
      </w:r>
      <w:r>
        <w:rPr>
          <w:rFonts w:eastAsiaTheme="minorHAnsi"/>
          <w:sz w:val="28"/>
          <w:szCs w:val="28"/>
        </w:rPr>
        <w:t>the</w:t>
      </w:r>
      <w:r w:rsidR="009215FD">
        <w:rPr>
          <w:rFonts w:eastAsiaTheme="minorHAnsi"/>
          <w:sz w:val="28"/>
          <w:szCs w:val="28"/>
        </w:rPr>
        <w:t xml:space="preserve"> </w:t>
      </w:r>
      <w:r>
        <w:rPr>
          <w:rFonts w:eastAsiaTheme="minorHAnsi"/>
          <w:sz w:val="28"/>
          <w:szCs w:val="28"/>
        </w:rPr>
        <w:t>answer to the problem.</w:t>
      </w:r>
    </w:p>
    <w:p w:rsidR="00503177" w:rsidRDefault="00503177" w:rsidP="00503177">
      <w:pPr>
        <w:pStyle w:val="EndNoteBibliography"/>
        <w:numPr>
          <w:ilvl w:val="0"/>
          <w:numId w:val="1"/>
        </w:numPr>
        <w:spacing w:line="480" w:lineRule="auto"/>
        <w:rPr>
          <w:rFonts w:eastAsiaTheme="minorHAnsi"/>
          <w:sz w:val="28"/>
          <w:szCs w:val="28"/>
        </w:rPr>
      </w:pPr>
      <w:r>
        <w:rPr>
          <w:rFonts w:eastAsiaTheme="minorHAnsi"/>
          <w:sz w:val="28"/>
          <w:szCs w:val="28"/>
        </w:rPr>
        <w:t>Include the remainder in the answer as a fractional part.</w:t>
      </w:r>
    </w:p>
    <w:p w:rsidR="00503177" w:rsidRDefault="00503177" w:rsidP="00503177">
      <w:pPr>
        <w:pStyle w:val="EndNoteBibliography"/>
        <w:spacing w:line="480" w:lineRule="auto"/>
        <w:rPr>
          <w:rFonts w:eastAsiaTheme="minorHAnsi"/>
          <w:sz w:val="28"/>
          <w:szCs w:val="28"/>
        </w:rPr>
      </w:pPr>
    </w:p>
    <w:p w:rsidR="009215FD" w:rsidRPr="00503177" w:rsidRDefault="009215FD" w:rsidP="00503177">
      <w:pPr>
        <w:pStyle w:val="EndNoteBibliography"/>
        <w:spacing w:line="480" w:lineRule="auto"/>
        <w:rPr>
          <w:rFonts w:eastAsiaTheme="minorHAnsi"/>
          <w:sz w:val="28"/>
          <w:szCs w:val="28"/>
        </w:rPr>
      </w:pPr>
    </w:p>
    <w:p w:rsidR="00503177" w:rsidRPr="009215FD" w:rsidRDefault="0094668A" w:rsidP="00BA1B41">
      <w:pPr>
        <w:rPr>
          <w:rFonts w:ascii="Times New Roman" w:hAnsi="Times New Roman" w:cs="Times New Roman"/>
          <w:sz w:val="28"/>
          <w:szCs w:val="28"/>
        </w:rPr>
      </w:pPr>
      <w:r w:rsidRPr="009215FD">
        <w:rPr>
          <w:rFonts w:ascii="Times New Roman" w:hAnsi="Times New Roman" w:cs="Times New Roman"/>
          <w:sz w:val="28"/>
          <w:szCs w:val="28"/>
        </w:rPr>
        <w:t xml:space="preserve">What’s the answer? </w:t>
      </w:r>
      <w:r w:rsidRPr="009215FD">
        <w:rPr>
          <w:rFonts w:ascii="Times New Roman" w:hAnsi="Times New Roman" w:cs="Times New Roman"/>
          <w:sz w:val="28"/>
          <w:szCs w:val="28"/>
        </w:rPr>
        <w:tab/>
        <w:t>25 ÷ 7</w:t>
      </w:r>
    </w:p>
    <w:p w:rsidR="00751217" w:rsidRPr="009215FD" w:rsidRDefault="0094668A" w:rsidP="00BA1B41">
      <w:pPr>
        <w:rPr>
          <w:rFonts w:ascii="Times New Roman" w:hAnsi="Times New Roman" w:cs="Times New Roman"/>
          <w:sz w:val="28"/>
          <w:szCs w:val="28"/>
        </w:rPr>
      </w:pPr>
      <w:r w:rsidRPr="009215FD">
        <w:rPr>
          <w:rFonts w:ascii="Times New Roman" w:hAnsi="Times New Roman" w:cs="Times New Roman"/>
          <w:sz w:val="28"/>
          <w:szCs w:val="28"/>
        </w:rPr>
        <w:t xml:space="preserve">1. </w:t>
      </w:r>
      <w:r w:rsidRPr="009215FD">
        <w:rPr>
          <w:rFonts w:ascii="Times New Roman" w:hAnsi="Times New Roman" w:cs="Times New Roman"/>
          <w:sz w:val="28"/>
          <w:szCs w:val="28"/>
        </w:rPr>
        <w:tab/>
        <w:t>I have $25. Each plant costs $7. How many plants can I buy?</w:t>
      </w:r>
    </w:p>
    <w:p w:rsidR="0094668A" w:rsidRPr="009215FD" w:rsidRDefault="0094668A" w:rsidP="009215FD">
      <w:pPr>
        <w:ind w:left="720" w:hanging="720"/>
        <w:rPr>
          <w:rFonts w:ascii="Times New Roman" w:hAnsi="Times New Roman" w:cs="Times New Roman"/>
          <w:sz w:val="28"/>
          <w:szCs w:val="28"/>
        </w:rPr>
      </w:pPr>
      <w:r w:rsidRPr="009215FD">
        <w:rPr>
          <w:rFonts w:ascii="Times New Roman" w:hAnsi="Times New Roman" w:cs="Times New Roman"/>
          <w:sz w:val="28"/>
          <w:szCs w:val="28"/>
        </w:rPr>
        <w:t>2.</w:t>
      </w:r>
      <w:r w:rsidRPr="009215FD">
        <w:rPr>
          <w:rFonts w:ascii="Times New Roman" w:hAnsi="Times New Roman" w:cs="Times New Roman"/>
          <w:sz w:val="28"/>
          <w:szCs w:val="28"/>
        </w:rPr>
        <w:tab/>
        <w:t>On a field trip, we plan to take 1 adult per 7 children. If 25 children are going on the trip, how many adults should go?</w:t>
      </w:r>
    </w:p>
    <w:p w:rsidR="009215FD" w:rsidRPr="009215FD" w:rsidRDefault="009215FD" w:rsidP="00BA1B41">
      <w:pPr>
        <w:rPr>
          <w:rFonts w:ascii="Times New Roman" w:hAnsi="Times New Roman" w:cs="Times New Roman"/>
          <w:sz w:val="28"/>
          <w:szCs w:val="28"/>
        </w:rPr>
      </w:pPr>
      <w:r w:rsidRPr="009215FD">
        <w:rPr>
          <w:rFonts w:ascii="Times New Roman" w:hAnsi="Times New Roman" w:cs="Times New Roman"/>
          <w:sz w:val="28"/>
          <w:szCs w:val="28"/>
        </w:rPr>
        <w:t>3.</w:t>
      </w:r>
      <w:r w:rsidRPr="009215FD">
        <w:rPr>
          <w:rFonts w:ascii="Times New Roman" w:hAnsi="Times New Roman" w:cs="Times New Roman"/>
          <w:sz w:val="28"/>
          <w:szCs w:val="28"/>
        </w:rPr>
        <w:tab/>
        <w:t>A trip from Washington to Georgia took 25 days. How many weeks did the trip take?</w:t>
      </w:r>
    </w:p>
    <w:p w:rsidR="009215FD" w:rsidRPr="009215FD" w:rsidRDefault="009215FD" w:rsidP="00BA1B41">
      <w:pPr>
        <w:rPr>
          <w:rFonts w:ascii="Times New Roman" w:hAnsi="Times New Roman" w:cs="Times New Roman"/>
          <w:sz w:val="28"/>
          <w:szCs w:val="28"/>
        </w:rPr>
      </w:pPr>
      <w:r w:rsidRPr="009215FD">
        <w:rPr>
          <w:rFonts w:ascii="Times New Roman" w:hAnsi="Times New Roman" w:cs="Times New Roman"/>
          <w:sz w:val="28"/>
          <w:szCs w:val="28"/>
        </w:rPr>
        <w:t>4.</w:t>
      </w:r>
      <w:r w:rsidRPr="009215FD">
        <w:rPr>
          <w:rFonts w:ascii="Times New Roman" w:hAnsi="Times New Roman" w:cs="Times New Roman"/>
          <w:sz w:val="28"/>
          <w:szCs w:val="28"/>
        </w:rPr>
        <w:tab/>
        <w:t>A student earned $25 for 7 hours of work. How much did the student earn per hour?</w:t>
      </w:r>
    </w:p>
    <w:p w:rsidR="009215FD" w:rsidRPr="009215FD" w:rsidRDefault="009215FD" w:rsidP="00BA1B41">
      <w:pPr>
        <w:rPr>
          <w:rFonts w:ascii="Times New Roman" w:hAnsi="Times New Roman" w:cs="Times New Roman"/>
          <w:sz w:val="28"/>
          <w:szCs w:val="28"/>
        </w:rPr>
      </w:pPr>
    </w:p>
    <w:p w:rsidR="009215FD" w:rsidRPr="009215FD" w:rsidRDefault="009215FD" w:rsidP="00BA1B41">
      <w:pPr>
        <w:rPr>
          <w:rFonts w:ascii="Times New Roman" w:hAnsi="Times New Roman" w:cs="Times New Roman"/>
          <w:sz w:val="28"/>
          <w:szCs w:val="28"/>
        </w:rPr>
      </w:pPr>
      <w:r w:rsidRPr="009215FD">
        <w:rPr>
          <w:rFonts w:ascii="Times New Roman" w:hAnsi="Times New Roman" w:cs="Times New Roman"/>
          <w:sz w:val="28"/>
          <w:szCs w:val="28"/>
        </w:rPr>
        <w:t xml:space="preserve">“We must consider problem </w:t>
      </w:r>
      <w:r w:rsidRPr="009215FD">
        <w:rPr>
          <w:rFonts w:ascii="Times New Roman" w:hAnsi="Times New Roman" w:cs="Times New Roman"/>
          <w:i/>
          <w:sz w:val="28"/>
          <w:szCs w:val="28"/>
        </w:rPr>
        <w:t>in context</w:t>
      </w:r>
      <w:r w:rsidRPr="009215FD">
        <w:rPr>
          <w:rFonts w:ascii="Times New Roman" w:hAnsi="Times New Roman" w:cs="Times New Roman"/>
          <w:sz w:val="28"/>
          <w:szCs w:val="28"/>
        </w:rPr>
        <w:t>.” -Peter Hilton</w:t>
      </w:r>
    </w:p>
    <w:sectPr w:rsidR="009215FD" w:rsidRPr="009215FD" w:rsidSect="00BE50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6258"/>
    <w:multiLevelType w:val="hybridMultilevel"/>
    <w:tmpl w:val="450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E2"/>
    <w:rsid w:val="00336034"/>
    <w:rsid w:val="00377AE2"/>
    <w:rsid w:val="00433D7E"/>
    <w:rsid w:val="00503177"/>
    <w:rsid w:val="00587F54"/>
    <w:rsid w:val="005E6F0B"/>
    <w:rsid w:val="006C09E8"/>
    <w:rsid w:val="00751217"/>
    <w:rsid w:val="00855463"/>
    <w:rsid w:val="008F2DBB"/>
    <w:rsid w:val="009215FD"/>
    <w:rsid w:val="0094668A"/>
    <w:rsid w:val="00BA1B41"/>
    <w:rsid w:val="00BE50CE"/>
    <w:rsid w:val="00C6404C"/>
    <w:rsid w:val="00DA3C39"/>
    <w:rsid w:val="00DB638F"/>
    <w:rsid w:val="00FB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503177"/>
    <w:pPr>
      <w:spacing w:after="0" w:line="240" w:lineRule="auto"/>
    </w:pPr>
    <w:rPr>
      <w:rFonts w:ascii="Times New Roman" w:eastAsia="Times New Roman" w:hAnsi="Times New Roman" w:cs="Times New Roman"/>
      <w:noProof/>
      <w:sz w:val="24"/>
      <w:szCs w:val="24"/>
    </w:rPr>
  </w:style>
  <w:style w:type="character" w:customStyle="1" w:styleId="EndNoteBibliographyChar">
    <w:name w:val="EndNote Bibliography Char"/>
    <w:basedOn w:val="DefaultParagraphFont"/>
    <w:link w:val="EndNoteBibliography"/>
    <w:rsid w:val="00503177"/>
    <w:rPr>
      <w:rFonts w:ascii="Times New Roman" w:eastAsia="Times New Roman" w:hAnsi="Times New Roman"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503177"/>
    <w:pPr>
      <w:spacing w:after="0" w:line="240" w:lineRule="auto"/>
    </w:pPr>
    <w:rPr>
      <w:rFonts w:ascii="Times New Roman" w:eastAsia="Times New Roman" w:hAnsi="Times New Roman" w:cs="Times New Roman"/>
      <w:noProof/>
      <w:sz w:val="24"/>
      <w:szCs w:val="24"/>
    </w:rPr>
  </w:style>
  <w:style w:type="character" w:customStyle="1" w:styleId="EndNoteBibliographyChar">
    <w:name w:val="EndNote Bibliography Char"/>
    <w:basedOn w:val="DefaultParagraphFont"/>
    <w:link w:val="EndNoteBibliography"/>
    <w:rsid w:val="00503177"/>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Gordon State College</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Geoff</dc:creator>
  <cp:lastModifiedBy>Clement, Geoff</cp:lastModifiedBy>
  <cp:revision>13</cp:revision>
  <dcterms:created xsi:type="dcterms:W3CDTF">2017-01-06T15:50:00Z</dcterms:created>
  <dcterms:modified xsi:type="dcterms:W3CDTF">2017-11-08T14:56:00Z</dcterms:modified>
</cp:coreProperties>
</file>