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23" w:rsidRPr="0079411E" w:rsidRDefault="00E00627" w:rsidP="00F236A7">
      <w:pPr>
        <w:jc w:val="center"/>
        <w:rPr>
          <w:b/>
          <w:sz w:val="22"/>
        </w:rPr>
      </w:pPr>
      <w:r>
        <w:rPr>
          <w:b/>
          <w:sz w:val="22"/>
        </w:rPr>
        <w:t>ENGL 3</w:t>
      </w:r>
      <w:r w:rsidR="008806D0">
        <w:rPr>
          <w:b/>
          <w:sz w:val="22"/>
        </w:rPr>
        <w:t>400</w:t>
      </w:r>
      <w:r w:rsidR="00F236A7" w:rsidRPr="0079411E">
        <w:rPr>
          <w:b/>
          <w:sz w:val="22"/>
        </w:rPr>
        <w:t xml:space="preserve"> – </w:t>
      </w:r>
      <w:r w:rsidR="008806D0">
        <w:rPr>
          <w:b/>
          <w:sz w:val="22"/>
        </w:rPr>
        <w:t>History of English and the American Languages</w:t>
      </w:r>
    </w:p>
    <w:p w:rsidR="00F236A7" w:rsidRPr="0079411E" w:rsidRDefault="00F236A7" w:rsidP="00F236A7">
      <w:pPr>
        <w:jc w:val="center"/>
        <w:rPr>
          <w:b/>
          <w:sz w:val="22"/>
        </w:rPr>
      </w:pPr>
      <w:r w:rsidRPr="0079411E">
        <w:rPr>
          <w:b/>
          <w:sz w:val="22"/>
        </w:rPr>
        <w:t>Dr. Edward J. Whitelock</w:t>
      </w:r>
    </w:p>
    <w:p w:rsidR="00F236A7" w:rsidRDefault="00E00627" w:rsidP="00F236A7">
      <w:pPr>
        <w:jc w:val="center"/>
        <w:rPr>
          <w:b/>
          <w:sz w:val="22"/>
        </w:rPr>
      </w:pPr>
      <w:r>
        <w:rPr>
          <w:b/>
          <w:sz w:val="22"/>
        </w:rPr>
        <w:t>Fall</w:t>
      </w:r>
      <w:r w:rsidR="00C52CF5" w:rsidRPr="0079411E">
        <w:rPr>
          <w:b/>
          <w:sz w:val="22"/>
        </w:rPr>
        <w:t xml:space="preserve"> 201</w:t>
      </w:r>
      <w:r w:rsidR="008806D0">
        <w:rPr>
          <w:b/>
          <w:sz w:val="22"/>
        </w:rPr>
        <w:t>7</w:t>
      </w:r>
    </w:p>
    <w:p w:rsidR="000B0F7B" w:rsidRDefault="000B0F7B" w:rsidP="00F236A7">
      <w:pPr>
        <w:jc w:val="center"/>
        <w:rPr>
          <w:b/>
          <w:sz w:val="22"/>
        </w:rPr>
      </w:pPr>
    </w:p>
    <w:p w:rsidR="00F236A7" w:rsidRPr="00B72FB8" w:rsidRDefault="00F236A7" w:rsidP="00F236A7">
      <w:pPr>
        <w:widowControl w:val="0"/>
        <w:rPr>
          <w:sz w:val="22"/>
        </w:rPr>
      </w:pPr>
      <w:r w:rsidRPr="00B72FB8">
        <w:rPr>
          <w:i/>
          <w:sz w:val="22"/>
        </w:rPr>
        <w:t>Office</w:t>
      </w:r>
      <w:r w:rsidRPr="00B72FB8">
        <w:rPr>
          <w:sz w:val="22"/>
        </w:rPr>
        <w:t>: Academic Hall 103B</w:t>
      </w:r>
      <w:r w:rsidR="00FA0302">
        <w:rPr>
          <w:sz w:val="22"/>
        </w:rPr>
        <w:tab/>
      </w:r>
      <w:r w:rsidR="00FA0302">
        <w:rPr>
          <w:sz w:val="22"/>
        </w:rPr>
        <w:tab/>
      </w:r>
      <w:r w:rsidR="00FA0302">
        <w:rPr>
          <w:sz w:val="22"/>
        </w:rPr>
        <w:tab/>
      </w:r>
      <w:r w:rsidR="00FA0302">
        <w:rPr>
          <w:sz w:val="22"/>
        </w:rPr>
        <w:tab/>
      </w:r>
      <w:r w:rsidR="00FA0302">
        <w:rPr>
          <w:sz w:val="22"/>
        </w:rPr>
        <w:tab/>
      </w:r>
      <w:r w:rsidR="00FA0302">
        <w:rPr>
          <w:sz w:val="22"/>
        </w:rPr>
        <w:tab/>
      </w:r>
      <w:r w:rsidR="00FA0302" w:rsidRPr="00FA0302">
        <w:rPr>
          <w:i/>
          <w:sz w:val="22"/>
        </w:rPr>
        <w:t>Classroom</w:t>
      </w:r>
      <w:r w:rsidR="00FA0302">
        <w:rPr>
          <w:sz w:val="22"/>
        </w:rPr>
        <w:t>: Academic Hall 20</w:t>
      </w:r>
      <w:r w:rsidR="0033387B">
        <w:rPr>
          <w:sz w:val="22"/>
        </w:rPr>
        <w:t>9</w:t>
      </w:r>
    </w:p>
    <w:p w:rsidR="00F236A7" w:rsidRPr="00B72FB8" w:rsidRDefault="00F236A7" w:rsidP="00F236A7">
      <w:pPr>
        <w:widowControl w:val="0"/>
        <w:rPr>
          <w:sz w:val="22"/>
        </w:rPr>
      </w:pPr>
      <w:r w:rsidRPr="00B72FB8">
        <w:rPr>
          <w:i/>
          <w:sz w:val="22"/>
        </w:rPr>
        <w:t>Office Phone #</w:t>
      </w:r>
      <w:r w:rsidRPr="00B72FB8">
        <w:rPr>
          <w:sz w:val="22"/>
        </w:rPr>
        <w:t>: (678)359-5050</w:t>
      </w:r>
    </w:p>
    <w:p w:rsidR="00F236A7" w:rsidRPr="00B72FB8" w:rsidRDefault="00F236A7" w:rsidP="00F236A7">
      <w:pPr>
        <w:widowControl w:val="0"/>
        <w:ind w:left="1440" w:hanging="1440"/>
        <w:rPr>
          <w:sz w:val="22"/>
        </w:rPr>
      </w:pPr>
      <w:r w:rsidRPr="00B72FB8">
        <w:rPr>
          <w:i/>
          <w:sz w:val="22"/>
        </w:rPr>
        <w:t>Office Hours</w:t>
      </w:r>
      <w:r w:rsidR="00283537">
        <w:rPr>
          <w:sz w:val="22"/>
        </w:rPr>
        <w:t>:</w:t>
      </w:r>
      <w:r w:rsidR="00283537">
        <w:rPr>
          <w:sz w:val="22"/>
        </w:rPr>
        <w:tab/>
        <w:t xml:space="preserve">MTWRF: 8:00 - </w:t>
      </w:r>
      <w:r w:rsidR="0033387B">
        <w:rPr>
          <w:sz w:val="22"/>
        </w:rPr>
        <w:t>10</w:t>
      </w:r>
      <w:r w:rsidRPr="00B72FB8">
        <w:rPr>
          <w:sz w:val="22"/>
        </w:rPr>
        <w:t>:00 a.m.</w:t>
      </w:r>
      <w:r w:rsidRPr="00B72FB8">
        <w:rPr>
          <w:sz w:val="22"/>
        </w:rPr>
        <w:tab/>
      </w:r>
      <w:r w:rsidRPr="00B72FB8">
        <w:rPr>
          <w:sz w:val="22"/>
        </w:rPr>
        <w:tab/>
        <w:t xml:space="preserve"> </w:t>
      </w:r>
    </w:p>
    <w:p w:rsidR="00F236A7" w:rsidRPr="00B72FB8" w:rsidRDefault="00F236A7" w:rsidP="00F236A7">
      <w:pPr>
        <w:widowControl w:val="0"/>
        <w:rPr>
          <w:sz w:val="22"/>
        </w:rPr>
      </w:pPr>
      <w:r w:rsidRPr="00B72FB8">
        <w:rPr>
          <w:i/>
          <w:sz w:val="22"/>
        </w:rPr>
        <w:t>E-Mail</w:t>
      </w:r>
      <w:r w:rsidRPr="00B72FB8">
        <w:rPr>
          <w:sz w:val="22"/>
        </w:rPr>
        <w:t>: e_whitelock@gordonstate.edu</w:t>
      </w:r>
    </w:p>
    <w:p w:rsidR="00F236A7" w:rsidRPr="00B72FB8" w:rsidRDefault="00F236A7" w:rsidP="00F236A7">
      <w:pPr>
        <w:widowControl w:val="0"/>
        <w:rPr>
          <w:sz w:val="22"/>
        </w:rPr>
      </w:pPr>
    </w:p>
    <w:p w:rsidR="00A10317" w:rsidRDefault="0021203B" w:rsidP="0033387B">
      <w:pPr>
        <w:widowControl w:val="0"/>
        <w:ind w:left="720" w:hanging="720"/>
        <w:rPr>
          <w:i/>
          <w:sz w:val="22"/>
        </w:rPr>
      </w:pPr>
      <w:r w:rsidRPr="00B72FB8">
        <w:rPr>
          <w:b/>
          <w:i/>
          <w:sz w:val="22"/>
        </w:rPr>
        <w:t>Required</w:t>
      </w:r>
      <w:r w:rsidR="00F236A7" w:rsidRPr="00B72FB8">
        <w:rPr>
          <w:b/>
          <w:i/>
          <w:sz w:val="22"/>
        </w:rPr>
        <w:t xml:space="preserve"> Text</w:t>
      </w:r>
      <w:r w:rsidR="00283537">
        <w:rPr>
          <w:b/>
          <w:i/>
          <w:sz w:val="22"/>
        </w:rPr>
        <w:t>s</w:t>
      </w:r>
      <w:r w:rsidR="00F236A7" w:rsidRPr="00B72FB8">
        <w:rPr>
          <w:sz w:val="22"/>
        </w:rPr>
        <w:t xml:space="preserve">: </w:t>
      </w:r>
      <w:r w:rsidR="00F236A7" w:rsidRPr="00B72FB8">
        <w:rPr>
          <w:i/>
          <w:sz w:val="22"/>
        </w:rPr>
        <w:t xml:space="preserve"> </w:t>
      </w:r>
    </w:p>
    <w:p w:rsidR="00760A51" w:rsidRPr="00760A51" w:rsidRDefault="00616F8E" w:rsidP="00760A51">
      <w:pPr>
        <w:pStyle w:val="ListParagraph"/>
        <w:widowControl w:val="0"/>
        <w:numPr>
          <w:ilvl w:val="0"/>
          <w:numId w:val="9"/>
        </w:numPr>
        <w:rPr>
          <w:sz w:val="22"/>
        </w:rPr>
      </w:pPr>
      <w:hyperlink r:id="rId7" w:history="1">
        <w:r w:rsidR="00A10317" w:rsidRPr="00760A51">
          <w:rPr>
            <w:rStyle w:val="Hyperlink"/>
            <w:i/>
            <w:sz w:val="22"/>
          </w:rPr>
          <w:t>The English Language</w:t>
        </w:r>
      </w:hyperlink>
      <w:r w:rsidR="00A10317" w:rsidRPr="00A10317">
        <w:rPr>
          <w:sz w:val="22"/>
        </w:rPr>
        <w:t>, 2</w:t>
      </w:r>
      <w:r w:rsidR="00A10317" w:rsidRPr="00A10317">
        <w:rPr>
          <w:sz w:val="22"/>
          <w:vertAlign w:val="superscript"/>
        </w:rPr>
        <w:t>nd</w:t>
      </w:r>
      <w:r w:rsidR="00A10317" w:rsidRPr="00A10317">
        <w:rPr>
          <w:sz w:val="22"/>
        </w:rPr>
        <w:t xml:space="preserve"> Ed. Barber, Beal, and Shaw, Cambridge </w:t>
      </w:r>
      <w:r w:rsidR="00760A51">
        <w:rPr>
          <w:sz w:val="22"/>
        </w:rPr>
        <w:t>UP</w:t>
      </w:r>
    </w:p>
    <w:p w:rsidR="00A10317" w:rsidRPr="00760A51" w:rsidRDefault="00616F8E" w:rsidP="00A10317">
      <w:pPr>
        <w:pStyle w:val="ListParagraph"/>
        <w:widowControl w:val="0"/>
        <w:numPr>
          <w:ilvl w:val="0"/>
          <w:numId w:val="9"/>
        </w:numPr>
        <w:rPr>
          <w:i/>
          <w:sz w:val="22"/>
        </w:rPr>
      </w:pPr>
      <w:hyperlink r:id="rId8" w:history="1">
        <w:r w:rsidR="00A10317" w:rsidRPr="00203E2D">
          <w:rPr>
            <w:rStyle w:val="Hyperlink"/>
            <w:i/>
            <w:sz w:val="22"/>
          </w:rPr>
          <w:t>Inventing English: A Portable History of the Language</w:t>
        </w:r>
      </w:hyperlink>
      <w:r w:rsidR="00A10317">
        <w:rPr>
          <w:sz w:val="22"/>
        </w:rPr>
        <w:t xml:space="preserve">, </w:t>
      </w:r>
      <w:r w:rsidR="00760A51">
        <w:rPr>
          <w:sz w:val="22"/>
        </w:rPr>
        <w:t>2</w:t>
      </w:r>
      <w:r w:rsidR="00760A51" w:rsidRPr="00760A51">
        <w:rPr>
          <w:sz w:val="22"/>
          <w:vertAlign w:val="superscript"/>
        </w:rPr>
        <w:t>nd</w:t>
      </w:r>
      <w:r w:rsidR="00760A51">
        <w:rPr>
          <w:sz w:val="22"/>
        </w:rPr>
        <w:t xml:space="preserve"> edition, </w:t>
      </w:r>
      <w:r w:rsidR="00A10317">
        <w:rPr>
          <w:sz w:val="22"/>
        </w:rPr>
        <w:t>Seth Lerer, Columbia</w:t>
      </w:r>
      <w:r w:rsidR="00760A51">
        <w:rPr>
          <w:sz w:val="22"/>
        </w:rPr>
        <w:t xml:space="preserve"> UP</w:t>
      </w:r>
    </w:p>
    <w:p w:rsidR="0021203B" w:rsidRPr="00B72FB8" w:rsidRDefault="0021203B" w:rsidP="00203E2D">
      <w:pPr>
        <w:widowControl w:val="0"/>
        <w:rPr>
          <w:sz w:val="22"/>
        </w:rPr>
      </w:pPr>
    </w:p>
    <w:p w:rsidR="0021203B" w:rsidRPr="00B72FB8" w:rsidRDefault="0021203B" w:rsidP="00305107">
      <w:pPr>
        <w:widowControl w:val="0"/>
        <w:ind w:left="720" w:hanging="720"/>
        <w:rPr>
          <w:sz w:val="22"/>
        </w:rPr>
      </w:pPr>
      <w:r w:rsidRPr="00B72FB8">
        <w:rPr>
          <w:b/>
          <w:i/>
          <w:sz w:val="22"/>
        </w:rPr>
        <w:t>Turnitin.com:</w:t>
      </w:r>
      <w:r w:rsidRPr="00B72FB8">
        <w:rPr>
          <w:sz w:val="22"/>
        </w:rPr>
        <w:t xml:space="preserve"> All written material must be turned in to turnitin.com.  Login information:</w:t>
      </w:r>
    </w:p>
    <w:p w:rsidR="00E00627" w:rsidRPr="00A10317" w:rsidRDefault="0021203B" w:rsidP="00305107">
      <w:pPr>
        <w:widowControl w:val="0"/>
        <w:ind w:left="720" w:hanging="720"/>
        <w:rPr>
          <w:b/>
          <w:sz w:val="22"/>
        </w:rPr>
      </w:pPr>
      <w:r w:rsidRPr="00B72FB8">
        <w:rPr>
          <w:b/>
          <w:i/>
          <w:sz w:val="22"/>
        </w:rPr>
        <w:tab/>
        <w:t>Course ID:</w:t>
      </w:r>
      <w:r w:rsidR="00103F4B">
        <w:rPr>
          <w:b/>
          <w:i/>
          <w:sz w:val="22"/>
        </w:rPr>
        <w:t xml:space="preserve"> </w:t>
      </w:r>
      <w:r w:rsidR="00A10317">
        <w:rPr>
          <w:b/>
          <w:sz w:val="22"/>
        </w:rPr>
        <w:t>15565038</w:t>
      </w:r>
    </w:p>
    <w:p w:rsidR="0021203B" w:rsidRPr="00B72FB8" w:rsidRDefault="0021203B" w:rsidP="00305107">
      <w:pPr>
        <w:widowControl w:val="0"/>
        <w:ind w:left="720" w:hanging="720"/>
        <w:rPr>
          <w:sz w:val="22"/>
        </w:rPr>
      </w:pPr>
      <w:r w:rsidRPr="00B72FB8">
        <w:rPr>
          <w:b/>
          <w:i/>
          <w:sz w:val="22"/>
        </w:rPr>
        <w:tab/>
        <w:t>Password:</w:t>
      </w:r>
      <w:r w:rsidR="0033387B">
        <w:rPr>
          <w:b/>
          <w:sz w:val="22"/>
        </w:rPr>
        <w:t xml:space="preserve"> </w:t>
      </w:r>
      <w:r w:rsidR="00A10317">
        <w:rPr>
          <w:b/>
          <w:sz w:val="22"/>
        </w:rPr>
        <w:t xml:space="preserve"> ghoti2017</w:t>
      </w:r>
      <w:r w:rsidRPr="00B72FB8">
        <w:rPr>
          <w:b/>
          <w:i/>
          <w:sz w:val="22"/>
        </w:rPr>
        <w:tab/>
      </w:r>
    </w:p>
    <w:p w:rsidR="009E1B9F" w:rsidRPr="00E41EA4" w:rsidRDefault="009E1B9F" w:rsidP="009E1B9F">
      <w:pPr>
        <w:pStyle w:val="ListParagraph"/>
        <w:widowControl w:val="0"/>
        <w:rPr>
          <w:sz w:val="22"/>
        </w:rPr>
      </w:pPr>
    </w:p>
    <w:p w:rsidR="00103F4B" w:rsidRDefault="00F236A7" w:rsidP="00103F4B">
      <w:r w:rsidRPr="00957533">
        <w:rPr>
          <w:b/>
          <w:i/>
          <w:sz w:val="22"/>
        </w:rPr>
        <w:t>Course Description</w:t>
      </w:r>
      <w:r w:rsidRPr="00957533">
        <w:rPr>
          <w:sz w:val="22"/>
        </w:rPr>
        <w:t xml:space="preserve">: </w:t>
      </w:r>
      <w:r w:rsidR="00A10317">
        <w:rPr>
          <w:sz w:val="22"/>
        </w:rPr>
        <w:t>A history of the development of the English language and a sociolinguistic investigation of the dialects of American English</w:t>
      </w:r>
      <w:r w:rsidR="00BD3108">
        <w:rPr>
          <w:sz w:val="22"/>
        </w:rPr>
        <w:t>.</w:t>
      </w:r>
    </w:p>
    <w:p w:rsidR="00E00627" w:rsidRPr="00957533" w:rsidRDefault="00E00627" w:rsidP="00F236A7">
      <w:pPr>
        <w:widowControl w:val="0"/>
        <w:rPr>
          <w:sz w:val="22"/>
        </w:rPr>
      </w:pPr>
    </w:p>
    <w:p w:rsidR="00BD3108" w:rsidRDefault="00F236A7" w:rsidP="0033387B">
      <w:pPr>
        <w:rPr>
          <w:sz w:val="22"/>
        </w:rPr>
      </w:pPr>
      <w:r w:rsidRPr="00957533">
        <w:rPr>
          <w:b/>
          <w:i/>
          <w:sz w:val="22"/>
        </w:rPr>
        <w:t>Course Objectives</w:t>
      </w:r>
      <w:r w:rsidRPr="00957533">
        <w:rPr>
          <w:sz w:val="22"/>
        </w:rPr>
        <w:t xml:space="preserve">: </w:t>
      </w:r>
      <w:r w:rsidR="00BD3108" w:rsidRPr="00BD3108">
        <w:rPr>
          <w:sz w:val="22"/>
        </w:rPr>
        <w:t xml:space="preserve">Upon completion of this course, students will be able to </w:t>
      </w:r>
    </w:p>
    <w:p w:rsidR="00BD3108" w:rsidRPr="00BD3108" w:rsidRDefault="00BD3108" w:rsidP="00BD3108">
      <w:pPr>
        <w:pStyle w:val="ListParagraph"/>
        <w:numPr>
          <w:ilvl w:val="0"/>
          <w:numId w:val="11"/>
        </w:numPr>
      </w:pPr>
      <w:r>
        <w:rPr>
          <w:sz w:val="22"/>
        </w:rPr>
        <w:t>I</w:t>
      </w:r>
      <w:r w:rsidRPr="00BD3108">
        <w:rPr>
          <w:sz w:val="22"/>
        </w:rPr>
        <w:t>dentify the major periods and characteristics of the development of the English language from its be</w:t>
      </w:r>
      <w:r>
        <w:rPr>
          <w:sz w:val="22"/>
        </w:rPr>
        <w:t>g</w:t>
      </w:r>
      <w:r w:rsidRPr="00BD3108">
        <w:rPr>
          <w:sz w:val="22"/>
        </w:rPr>
        <w:t xml:space="preserve">innings; </w:t>
      </w:r>
    </w:p>
    <w:p w:rsidR="00BD3108" w:rsidRPr="00BD3108" w:rsidRDefault="00BD3108" w:rsidP="00BD3108">
      <w:pPr>
        <w:pStyle w:val="ListParagraph"/>
        <w:numPr>
          <w:ilvl w:val="0"/>
          <w:numId w:val="11"/>
        </w:numPr>
      </w:pPr>
      <w:r>
        <w:rPr>
          <w:sz w:val="22"/>
        </w:rPr>
        <w:t>I</w:t>
      </w:r>
      <w:r w:rsidRPr="00BD3108">
        <w:rPr>
          <w:sz w:val="22"/>
        </w:rPr>
        <w:t xml:space="preserve">dentify sociopolitical markers relating to standard and nonstandard forms of English, including social and geographical dialects, African American English, creoles, Native American languages, and immigrant languages; and </w:t>
      </w:r>
    </w:p>
    <w:p w:rsidR="00103F4B" w:rsidRDefault="00BD3108" w:rsidP="00BD3108">
      <w:pPr>
        <w:pStyle w:val="ListParagraph"/>
        <w:numPr>
          <w:ilvl w:val="0"/>
          <w:numId w:val="11"/>
        </w:numPr>
      </w:pPr>
      <w:r>
        <w:rPr>
          <w:sz w:val="22"/>
        </w:rPr>
        <w:t>A</w:t>
      </w:r>
      <w:r w:rsidRPr="00BD3108">
        <w:rPr>
          <w:sz w:val="22"/>
        </w:rPr>
        <w:t>pply the basic critical concepts of linguistics to an examination of the history, society, and culture of the United States.</w:t>
      </w:r>
    </w:p>
    <w:p w:rsidR="00E00627" w:rsidRPr="00957533" w:rsidRDefault="00E00627" w:rsidP="00F236A7">
      <w:pPr>
        <w:widowControl w:val="0"/>
        <w:rPr>
          <w:sz w:val="22"/>
        </w:rPr>
      </w:pPr>
    </w:p>
    <w:p w:rsidR="00801AC7" w:rsidRPr="001135BA" w:rsidRDefault="00801AC7" w:rsidP="00801AC7">
      <w:pPr>
        <w:widowControl w:val="0"/>
        <w:rPr>
          <w:b/>
          <w:i/>
          <w:sz w:val="22"/>
        </w:rPr>
      </w:pPr>
      <w:r w:rsidRPr="001135BA">
        <w:rPr>
          <w:b/>
          <w:i/>
          <w:sz w:val="22"/>
        </w:rPr>
        <w:t xml:space="preserve">Course Grading:   </w:t>
      </w:r>
    </w:p>
    <w:p w:rsidR="00801AC7" w:rsidRDefault="00801AC7" w:rsidP="00801AC7">
      <w:pPr>
        <w:widowControl w:val="0"/>
        <w:rPr>
          <w:sz w:val="22"/>
        </w:rPr>
      </w:pPr>
      <w:r w:rsidRPr="00957533">
        <w:rPr>
          <w:sz w:val="22"/>
        </w:rPr>
        <w:t>Grade breakdowns for your individual assignments and your semester grade are: 90-100% is an A; 80-89% is a B; 70-79% is a C; 60-69% is a D; 59% and below is an F.</w:t>
      </w:r>
      <w:r w:rsidR="0079411E">
        <w:rPr>
          <w:sz w:val="22"/>
        </w:rPr>
        <w:t xml:space="preserve">  (Note: </w:t>
      </w:r>
      <w:proofErr w:type="spellStart"/>
      <w:r w:rsidR="0079411E">
        <w:rPr>
          <w:sz w:val="22"/>
        </w:rPr>
        <w:t>Turnitin’s</w:t>
      </w:r>
      <w:proofErr w:type="spellEnd"/>
      <w:r w:rsidR="0079411E">
        <w:rPr>
          <w:sz w:val="22"/>
        </w:rPr>
        <w:t xml:space="preserve"> automatic grade calculation is not necessarily correct during semester’s progress</w:t>
      </w:r>
      <w:r w:rsidR="00EE246B">
        <w:rPr>
          <w:sz w:val="22"/>
        </w:rPr>
        <w:t>, particularly as it relates to weekly homework</w:t>
      </w:r>
      <w:r w:rsidR="0079411E">
        <w:rPr>
          <w:sz w:val="22"/>
        </w:rPr>
        <w:t>)</w:t>
      </w:r>
    </w:p>
    <w:p w:rsidR="00801AC7" w:rsidRDefault="00801AC7" w:rsidP="00801AC7">
      <w:pPr>
        <w:widowControl w:val="0"/>
        <w:rPr>
          <w:sz w:val="22"/>
        </w:rPr>
      </w:pPr>
    </w:p>
    <w:p w:rsidR="00FB4850" w:rsidRDefault="00522D64" w:rsidP="00522D64">
      <w:pPr>
        <w:rPr>
          <w:sz w:val="22"/>
        </w:rPr>
      </w:pPr>
      <w:r w:rsidRPr="00066D07">
        <w:rPr>
          <w:b/>
          <w:i/>
          <w:sz w:val="22"/>
        </w:rPr>
        <w:t>Course Requirements:</w:t>
      </w:r>
      <w:r w:rsidRPr="00066D07">
        <w:rPr>
          <w:b/>
          <w:sz w:val="22"/>
        </w:rPr>
        <w:t xml:space="preserve"> </w:t>
      </w:r>
      <w:r w:rsidR="00FB4850">
        <w:rPr>
          <w:sz w:val="22"/>
        </w:rPr>
        <w:t xml:space="preserve">Graded activities in this course can be classified into five areas.  </w:t>
      </w:r>
      <w:r w:rsidR="00103F4B">
        <w:rPr>
          <w:sz w:val="22"/>
        </w:rPr>
        <w:t xml:space="preserve">Comprehensive specifications for each assignment will be provided separate from this document.  </w:t>
      </w:r>
      <w:r w:rsidR="00FB4850">
        <w:rPr>
          <w:sz w:val="22"/>
        </w:rPr>
        <w:t>The five classifications of graded activity are:</w:t>
      </w:r>
    </w:p>
    <w:p w:rsidR="00FB4850" w:rsidRDefault="00FB4850" w:rsidP="00FB4850">
      <w:pPr>
        <w:pStyle w:val="ListParagraph"/>
        <w:numPr>
          <w:ilvl w:val="0"/>
          <w:numId w:val="12"/>
        </w:numPr>
        <w:rPr>
          <w:sz w:val="22"/>
        </w:rPr>
      </w:pPr>
      <w:r>
        <w:rPr>
          <w:sz w:val="22"/>
        </w:rPr>
        <w:t xml:space="preserve">Homework: You will write 25 </w:t>
      </w:r>
      <w:r w:rsidR="00FC785A">
        <w:rPr>
          <w:sz w:val="22"/>
        </w:rPr>
        <w:t>20</w:t>
      </w:r>
      <w:r>
        <w:rPr>
          <w:sz w:val="22"/>
        </w:rPr>
        <w:t xml:space="preserve">0-word </w:t>
      </w:r>
      <w:r w:rsidR="000A12C6">
        <w:rPr>
          <w:sz w:val="22"/>
        </w:rPr>
        <w:t xml:space="preserve">(minimum) </w:t>
      </w:r>
      <w:r>
        <w:rPr>
          <w:sz w:val="22"/>
        </w:rPr>
        <w:t xml:space="preserve">responses to questions based upon your reading in Barber’s </w:t>
      </w:r>
      <w:r w:rsidRPr="00FB4850">
        <w:rPr>
          <w:i/>
          <w:sz w:val="22"/>
        </w:rPr>
        <w:t>The English Language</w:t>
      </w:r>
      <w:r>
        <w:rPr>
          <w:sz w:val="22"/>
        </w:rPr>
        <w:t xml:space="preserve"> and </w:t>
      </w:r>
      <w:proofErr w:type="spellStart"/>
      <w:r>
        <w:rPr>
          <w:sz w:val="22"/>
        </w:rPr>
        <w:t>Lerer’s</w:t>
      </w:r>
      <w:proofErr w:type="spellEnd"/>
      <w:r>
        <w:rPr>
          <w:sz w:val="22"/>
        </w:rPr>
        <w:t xml:space="preserve"> </w:t>
      </w:r>
      <w:r w:rsidRPr="00FB4850">
        <w:rPr>
          <w:i/>
          <w:sz w:val="22"/>
        </w:rPr>
        <w:t>Inventing English</w:t>
      </w:r>
      <w:r>
        <w:rPr>
          <w:sz w:val="22"/>
        </w:rPr>
        <w:t>.  Simply put, you will read a chapter from one of the texts and compose a written response in preparation for each class meeting throughout the semester.</w:t>
      </w:r>
      <w:r w:rsidR="006A0164">
        <w:rPr>
          <w:sz w:val="22"/>
        </w:rPr>
        <w:t xml:space="preserve">  All homework must meet </w:t>
      </w:r>
      <w:proofErr w:type="spellStart"/>
      <w:r w:rsidR="006A0164">
        <w:rPr>
          <w:sz w:val="22"/>
        </w:rPr>
        <w:t>Turnitin</w:t>
      </w:r>
      <w:proofErr w:type="spellEnd"/>
      <w:r w:rsidR="006A0164">
        <w:rPr>
          <w:sz w:val="22"/>
        </w:rPr>
        <w:t xml:space="preserve"> deadline; no exceptions.</w:t>
      </w:r>
    </w:p>
    <w:p w:rsidR="00FB4850" w:rsidRDefault="00FB4850" w:rsidP="00FB4850">
      <w:pPr>
        <w:pStyle w:val="ListParagraph"/>
        <w:numPr>
          <w:ilvl w:val="0"/>
          <w:numId w:val="12"/>
        </w:numPr>
        <w:rPr>
          <w:sz w:val="22"/>
        </w:rPr>
      </w:pPr>
      <w:r>
        <w:rPr>
          <w:sz w:val="22"/>
        </w:rPr>
        <w:t>Tests: You will be given three tests during the course of the semester, roughly corresponding to the periods of Old English, Middle English, and Early Modern and American English.</w:t>
      </w:r>
    </w:p>
    <w:p w:rsidR="00FB4850" w:rsidRDefault="00FB4850" w:rsidP="00FB4850">
      <w:pPr>
        <w:pStyle w:val="ListParagraph"/>
        <w:numPr>
          <w:ilvl w:val="0"/>
          <w:numId w:val="12"/>
        </w:numPr>
        <w:rPr>
          <w:sz w:val="22"/>
        </w:rPr>
      </w:pPr>
      <w:r>
        <w:rPr>
          <w:sz w:val="22"/>
        </w:rPr>
        <w:t xml:space="preserve">Brief Etymology Essay: You will compose a 1,000-word historical examination of a single word, its origins and historical shifts, as chronicled in the </w:t>
      </w:r>
      <w:r w:rsidRPr="00FB4850">
        <w:rPr>
          <w:i/>
          <w:sz w:val="22"/>
        </w:rPr>
        <w:t>Oxford English Dictionary</w:t>
      </w:r>
      <w:r>
        <w:rPr>
          <w:sz w:val="22"/>
        </w:rPr>
        <w:t>.</w:t>
      </w:r>
    </w:p>
    <w:p w:rsidR="00FB4850" w:rsidRDefault="00FB4850" w:rsidP="00FB4850">
      <w:pPr>
        <w:pStyle w:val="ListParagraph"/>
        <w:numPr>
          <w:ilvl w:val="0"/>
          <w:numId w:val="12"/>
        </w:numPr>
        <w:rPr>
          <w:sz w:val="22"/>
        </w:rPr>
      </w:pPr>
      <w:r>
        <w:rPr>
          <w:sz w:val="22"/>
        </w:rPr>
        <w:t xml:space="preserve">Research Proposal &amp; Annotated Bibliography: You will compose a 500-word </w:t>
      </w:r>
      <w:r w:rsidR="00D82087">
        <w:rPr>
          <w:sz w:val="22"/>
        </w:rPr>
        <w:t>document proposing the topic of your major research paper accompanied by an annotated bibliography of source material that would support this project.</w:t>
      </w:r>
    </w:p>
    <w:p w:rsidR="00D82087" w:rsidRPr="00FB4850" w:rsidRDefault="00D82087" w:rsidP="00FB4850">
      <w:pPr>
        <w:pStyle w:val="ListParagraph"/>
        <w:numPr>
          <w:ilvl w:val="0"/>
          <w:numId w:val="12"/>
        </w:numPr>
        <w:rPr>
          <w:sz w:val="22"/>
        </w:rPr>
      </w:pPr>
      <w:r>
        <w:rPr>
          <w:sz w:val="22"/>
        </w:rPr>
        <w:t xml:space="preserve">Research Paper: You will compose a 2,000-word work of research on an approved topic </w:t>
      </w:r>
    </w:p>
    <w:p w:rsidR="00522D64" w:rsidRPr="00066D07" w:rsidRDefault="00522D64" w:rsidP="00522D64">
      <w:pPr>
        <w:rPr>
          <w:sz w:val="22"/>
        </w:rPr>
      </w:pPr>
      <w:r w:rsidRPr="00066D07">
        <w:rPr>
          <w:sz w:val="22"/>
        </w:rPr>
        <w:lastRenderedPageBreak/>
        <w:t>The course assignment grade breakdown is as follows:</w:t>
      </w:r>
    </w:p>
    <w:p w:rsidR="007A3C52" w:rsidRPr="00FB4850" w:rsidRDefault="007A3C52" w:rsidP="00FB4850">
      <w:pPr>
        <w:pStyle w:val="ListParagraph"/>
        <w:numPr>
          <w:ilvl w:val="0"/>
          <w:numId w:val="4"/>
        </w:numPr>
        <w:rPr>
          <w:sz w:val="22"/>
        </w:rPr>
      </w:pPr>
      <w:r>
        <w:rPr>
          <w:sz w:val="22"/>
        </w:rPr>
        <w:t>Homework</w:t>
      </w:r>
      <w:r>
        <w:rPr>
          <w:sz w:val="22"/>
        </w:rPr>
        <w:tab/>
      </w:r>
      <w:r>
        <w:rPr>
          <w:sz w:val="22"/>
        </w:rPr>
        <w:tab/>
      </w:r>
      <w:r>
        <w:rPr>
          <w:sz w:val="22"/>
        </w:rPr>
        <w:tab/>
      </w:r>
      <w:r w:rsidR="00BD3108">
        <w:rPr>
          <w:sz w:val="22"/>
        </w:rPr>
        <w:tab/>
      </w:r>
      <w:r w:rsidR="00BD3108">
        <w:rPr>
          <w:sz w:val="22"/>
        </w:rPr>
        <w:tab/>
      </w:r>
      <w:r w:rsidR="00BD3108">
        <w:rPr>
          <w:sz w:val="22"/>
        </w:rPr>
        <w:tab/>
      </w:r>
      <w:r w:rsidR="00BD3108">
        <w:rPr>
          <w:sz w:val="22"/>
        </w:rPr>
        <w:tab/>
      </w:r>
      <w:r w:rsidR="00FF1D8E">
        <w:rPr>
          <w:sz w:val="22"/>
        </w:rPr>
        <w:t>15</w:t>
      </w:r>
      <w:r w:rsidR="00FB4850">
        <w:rPr>
          <w:sz w:val="22"/>
        </w:rPr>
        <w:t>%</w:t>
      </w:r>
    </w:p>
    <w:p w:rsidR="00BD3108" w:rsidRDefault="00BD3108" w:rsidP="00522D64">
      <w:pPr>
        <w:pStyle w:val="ListParagraph"/>
        <w:numPr>
          <w:ilvl w:val="0"/>
          <w:numId w:val="4"/>
        </w:numPr>
        <w:rPr>
          <w:sz w:val="22"/>
        </w:rPr>
      </w:pPr>
      <w:r>
        <w:rPr>
          <w:sz w:val="22"/>
        </w:rPr>
        <w:t>3 Tests</w:t>
      </w:r>
      <w:r>
        <w:rPr>
          <w:sz w:val="22"/>
        </w:rPr>
        <w:tab/>
      </w:r>
      <w:r>
        <w:rPr>
          <w:sz w:val="22"/>
        </w:rPr>
        <w:tab/>
      </w:r>
      <w:r>
        <w:rPr>
          <w:sz w:val="22"/>
        </w:rPr>
        <w:tab/>
      </w:r>
      <w:r>
        <w:rPr>
          <w:sz w:val="22"/>
        </w:rPr>
        <w:tab/>
      </w:r>
      <w:r>
        <w:rPr>
          <w:sz w:val="22"/>
        </w:rPr>
        <w:tab/>
      </w:r>
      <w:r>
        <w:rPr>
          <w:sz w:val="22"/>
        </w:rPr>
        <w:tab/>
      </w:r>
      <w:r>
        <w:rPr>
          <w:sz w:val="22"/>
        </w:rPr>
        <w:tab/>
      </w:r>
      <w:r>
        <w:rPr>
          <w:sz w:val="22"/>
        </w:rPr>
        <w:tab/>
        <w:t>30%</w:t>
      </w:r>
    </w:p>
    <w:p w:rsidR="00BD3108" w:rsidRDefault="00FB4850" w:rsidP="00BD3108">
      <w:pPr>
        <w:pStyle w:val="ListParagraph"/>
        <w:numPr>
          <w:ilvl w:val="0"/>
          <w:numId w:val="4"/>
        </w:numPr>
        <w:rPr>
          <w:sz w:val="22"/>
        </w:rPr>
      </w:pPr>
      <w:r>
        <w:rPr>
          <w:sz w:val="22"/>
        </w:rPr>
        <w:t>Brief</w:t>
      </w:r>
      <w:r w:rsidR="00BD3108">
        <w:rPr>
          <w:sz w:val="22"/>
        </w:rPr>
        <w:t xml:space="preserve"> Etymology Essay</w:t>
      </w:r>
      <w:r w:rsidR="00BD3108">
        <w:rPr>
          <w:sz w:val="22"/>
        </w:rPr>
        <w:tab/>
      </w:r>
      <w:r w:rsidR="00BD3108">
        <w:rPr>
          <w:sz w:val="22"/>
        </w:rPr>
        <w:tab/>
      </w:r>
      <w:r w:rsidR="00BD3108">
        <w:rPr>
          <w:sz w:val="22"/>
        </w:rPr>
        <w:tab/>
      </w:r>
      <w:r w:rsidR="00BD3108">
        <w:rPr>
          <w:sz w:val="22"/>
        </w:rPr>
        <w:tab/>
      </w:r>
      <w:r w:rsidR="00BD3108">
        <w:rPr>
          <w:sz w:val="22"/>
        </w:rPr>
        <w:tab/>
      </w:r>
      <w:r w:rsidR="00BD3108">
        <w:rPr>
          <w:sz w:val="22"/>
        </w:rPr>
        <w:tab/>
        <w:t>1</w:t>
      </w:r>
      <w:r w:rsidR="00FF1D8E">
        <w:rPr>
          <w:sz w:val="22"/>
        </w:rPr>
        <w:t>5</w:t>
      </w:r>
      <w:r w:rsidR="00BD3108">
        <w:rPr>
          <w:sz w:val="22"/>
        </w:rPr>
        <w:t>%</w:t>
      </w:r>
      <w:r w:rsidR="00693CFA">
        <w:rPr>
          <w:sz w:val="22"/>
        </w:rPr>
        <w:tab/>
      </w:r>
      <w:r w:rsidR="00693CFA">
        <w:rPr>
          <w:sz w:val="22"/>
        </w:rPr>
        <w:tab/>
        <w:t>due 9/10</w:t>
      </w:r>
    </w:p>
    <w:p w:rsidR="00BD3108" w:rsidRDefault="00BD3108" w:rsidP="00BD3108">
      <w:pPr>
        <w:pStyle w:val="ListParagraph"/>
        <w:numPr>
          <w:ilvl w:val="0"/>
          <w:numId w:val="4"/>
        </w:numPr>
        <w:rPr>
          <w:sz w:val="22"/>
        </w:rPr>
      </w:pPr>
      <w:r>
        <w:rPr>
          <w:sz w:val="22"/>
        </w:rPr>
        <w:t>Research Proposal and Annotated Bibliography</w:t>
      </w:r>
      <w:r>
        <w:rPr>
          <w:sz w:val="22"/>
        </w:rPr>
        <w:tab/>
      </w:r>
      <w:r>
        <w:rPr>
          <w:sz w:val="22"/>
        </w:rPr>
        <w:tab/>
      </w:r>
      <w:r>
        <w:rPr>
          <w:sz w:val="22"/>
        </w:rPr>
        <w:tab/>
      </w:r>
      <w:r w:rsidR="00FF1D8E">
        <w:rPr>
          <w:sz w:val="22"/>
        </w:rPr>
        <w:t>15%</w:t>
      </w:r>
      <w:r w:rsidR="00693CFA">
        <w:rPr>
          <w:sz w:val="22"/>
        </w:rPr>
        <w:tab/>
      </w:r>
      <w:r w:rsidR="00693CFA">
        <w:rPr>
          <w:sz w:val="22"/>
        </w:rPr>
        <w:tab/>
        <w:t>due 10/22</w:t>
      </w:r>
    </w:p>
    <w:p w:rsidR="00BD3108" w:rsidRPr="00066D07" w:rsidRDefault="00BD3108" w:rsidP="00BD3108">
      <w:pPr>
        <w:pStyle w:val="ListParagraph"/>
        <w:numPr>
          <w:ilvl w:val="0"/>
          <w:numId w:val="4"/>
        </w:numPr>
        <w:rPr>
          <w:sz w:val="22"/>
        </w:rPr>
      </w:pPr>
      <w:r>
        <w:rPr>
          <w:sz w:val="22"/>
        </w:rPr>
        <w:t>Research Paper</w:t>
      </w:r>
      <w:r w:rsidR="00FF1D8E">
        <w:rPr>
          <w:sz w:val="22"/>
        </w:rPr>
        <w:tab/>
      </w:r>
      <w:r w:rsidR="00FF1D8E">
        <w:rPr>
          <w:sz w:val="22"/>
        </w:rPr>
        <w:tab/>
      </w:r>
      <w:r w:rsidR="00FF1D8E">
        <w:rPr>
          <w:sz w:val="22"/>
        </w:rPr>
        <w:tab/>
      </w:r>
      <w:r w:rsidR="00FF1D8E">
        <w:rPr>
          <w:sz w:val="22"/>
        </w:rPr>
        <w:tab/>
      </w:r>
      <w:r w:rsidR="00FF1D8E">
        <w:rPr>
          <w:sz w:val="22"/>
        </w:rPr>
        <w:tab/>
      </w:r>
      <w:r w:rsidR="00FF1D8E">
        <w:rPr>
          <w:sz w:val="22"/>
        </w:rPr>
        <w:tab/>
      </w:r>
      <w:r w:rsidR="00FF1D8E">
        <w:rPr>
          <w:sz w:val="22"/>
        </w:rPr>
        <w:tab/>
        <w:t>25%</w:t>
      </w:r>
      <w:r w:rsidR="00693CFA">
        <w:rPr>
          <w:sz w:val="22"/>
        </w:rPr>
        <w:tab/>
      </w:r>
      <w:r w:rsidR="00693CFA">
        <w:rPr>
          <w:sz w:val="22"/>
        </w:rPr>
        <w:tab/>
        <w:t>due 11/28</w:t>
      </w:r>
    </w:p>
    <w:p w:rsidR="00F236A7" w:rsidRDefault="00F236A7" w:rsidP="00F236A7">
      <w:pPr>
        <w:widowControl w:val="0"/>
        <w:rPr>
          <w:sz w:val="22"/>
        </w:rPr>
      </w:pPr>
    </w:p>
    <w:p w:rsidR="0079411E" w:rsidRDefault="0079411E" w:rsidP="00F236A7">
      <w:pPr>
        <w:widowControl w:val="0"/>
        <w:rPr>
          <w:sz w:val="22"/>
        </w:rPr>
      </w:pPr>
      <w:r w:rsidRPr="0079411E">
        <w:rPr>
          <w:b/>
          <w:i/>
          <w:sz w:val="22"/>
        </w:rPr>
        <w:t xml:space="preserve">Paper Format: </w:t>
      </w:r>
      <w:r>
        <w:rPr>
          <w:sz w:val="22"/>
        </w:rPr>
        <w:t>all assignments submitted in to Turnitin.com must be typed in a standard, 12-point font</w:t>
      </w:r>
      <w:r w:rsidR="00FE1ECA">
        <w:rPr>
          <w:sz w:val="22"/>
        </w:rPr>
        <w:t>, with one inch margins</w:t>
      </w:r>
      <w:r>
        <w:rPr>
          <w:sz w:val="22"/>
        </w:rPr>
        <w:t xml:space="preserve">.  </w:t>
      </w:r>
      <w:r w:rsidR="00EE246B">
        <w:rPr>
          <w:sz w:val="22"/>
        </w:rPr>
        <w:t>Homework exercises</w:t>
      </w:r>
      <w:r>
        <w:rPr>
          <w:sz w:val="22"/>
        </w:rPr>
        <w:t xml:space="preserve"> should be single-spaced; </w:t>
      </w:r>
      <w:r w:rsidR="00EE246B">
        <w:rPr>
          <w:sz w:val="22"/>
        </w:rPr>
        <w:t>essay</w:t>
      </w:r>
      <w:r>
        <w:rPr>
          <w:sz w:val="22"/>
        </w:rPr>
        <w:t xml:space="preserve"> assignments should be double-spaced.  The upper left corner of the page should look like this:</w:t>
      </w:r>
    </w:p>
    <w:p w:rsidR="0079411E" w:rsidRPr="00FE1ECA" w:rsidRDefault="0079411E" w:rsidP="00FE1ECA">
      <w:pPr>
        <w:widowControl w:val="0"/>
        <w:ind w:left="720"/>
        <w:rPr>
          <w:i/>
          <w:sz w:val="22"/>
        </w:rPr>
      </w:pPr>
      <w:r w:rsidRPr="00FE1ECA">
        <w:rPr>
          <w:i/>
          <w:sz w:val="22"/>
        </w:rPr>
        <w:t>Your name</w:t>
      </w:r>
    </w:p>
    <w:p w:rsidR="0079411E" w:rsidRPr="00FE1ECA" w:rsidRDefault="0079411E" w:rsidP="00FE1ECA">
      <w:pPr>
        <w:widowControl w:val="0"/>
        <w:ind w:left="720"/>
        <w:rPr>
          <w:i/>
          <w:sz w:val="22"/>
        </w:rPr>
      </w:pPr>
      <w:r w:rsidRPr="00FE1ECA">
        <w:rPr>
          <w:i/>
          <w:sz w:val="22"/>
        </w:rPr>
        <w:t>Dr. Whitelock</w:t>
      </w:r>
    </w:p>
    <w:p w:rsidR="0079411E" w:rsidRPr="00FE1ECA" w:rsidRDefault="0079411E" w:rsidP="00FE1ECA">
      <w:pPr>
        <w:widowControl w:val="0"/>
        <w:ind w:left="720"/>
        <w:rPr>
          <w:i/>
          <w:sz w:val="22"/>
        </w:rPr>
      </w:pPr>
      <w:r w:rsidRPr="00FE1ECA">
        <w:rPr>
          <w:i/>
          <w:sz w:val="22"/>
        </w:rPr>
        <w:t>Assignment tag</w:t>
      </w:r>
    </w:p>
    <w:p w:rsidR="0079411E" w:rsidRDefault="0079411E" w:rsidP="00FE1ECA">
      <w:pPr>
        <w:widowControl w:val="0"/>
        <w:ind w:left="720"/>
        <w:rPr>
          <w:sz w:val="22"/>
        </w:rPr>
      </w:pPr>
      <w:r w:rsidRPr="00FE1ECA">
        <w:rPr>
          <w:i/>
          <w:sz w:val="22"/>
        </w:rPr>
        <w:t xml:space="preserve">Date </w:t>
      </w:r>
    </w:p>
    <w:p w:rsidR="00FE1ECA" w:rsidRDefault="00FE1ECA" w:rsidP="00F236A7">
      <w:pPr>
        <w:widowControl w:val="0"/>
        <w:rPr>
          <w:sz w:val="22"/>
        </w:rPr>
      </w:pPr>
      <w:r>
        <w:rPr>
          <w:sz w:val="22"/>
        </w:rPr>
        <w:t>Double-return after date and center title, if using one, then, hit single-return, tab for paragraph, and begin body of text.  If not using title, double-return after date, tab for paragraph, then begin.</w:t>
      </w:r>
    </w:p>
    <w:p w:rsidR="00FE1ECA" w:rsidRPr="0079411E" w:rsidRDefault="00FE1ECA" w:rsidP="00F236A7">
      <w:pPr>
        <w:widowControl w:val="0"/>
        <w:rPr>
          <w:sz w:val="22"/>
        </w:rPr>
      </w:pPr>
    </w:p>
    <w:p w:rsidR="00305107" w:rsidRDefault="00305107" w:rsidP="00F236A7">
      <w:pPr>
        <w:widowControl w:val="0"/>
        <w:rPr>
          <w:sz w:val="22"/>
        </w:rPr>
      </w:pPr>
      <w:r w:rsidRPr="00957533">
        <w:rPr>
          <w:b/>
          <w:i/>
          <w:sz w:val="22"/>
        </w:rPr>
        <w:t>Attendance</w:t>
      </w:r>
      <w:r w:rsidRPr="00957533">
        <w:rPr>
          <w:sz w:val="22"/>
        </w:rPr>
        <w:t xml:space="preserve">: I take roll call at the start of each class.  If you are present when your name is called, you will be marked present; if you are not present when your name is called, you will be marked absent.  If you are late to class and miss roll call, </w:t>
      </w:r>
      <w:r w:rsidR="005A4B77">
        <w:rPr>
          <w:sz w:val="22"/>
        </w:rPr>
        <w:t xml:space="preserve">it is your responsibility to let me know that you were present after the class has ended.  If you do not do so, you will remain marked as absent.  </w:t>
      </w:r>
      <w:r w:rsidRPr="00957533">
        <w:rPr>
          <w:sz w:val="22"/>
        </w:rPr>
        <w:t>I reserve the right to charge the habitually tardy with absences.</w:t>
      </w:r>
      <w:r>
        <w:rPr>
          <w:sz w:val="22"/>
        </w:rPr>
        <w:t xml:space="preserve">  </w:t>
      </w:r>
    </w:p>
    <w:p w:rsidR="00305107" w:rsidRDefault="00305107" w:rsidP="00F236A7">
      <w:pPr>
        <w:widowControl w:val="0"/>
        <w:rPr>
          <w:sz w:val="22"/>
        </w:rPr>
      </w:pPr>
    </w:p>
    <w:p w:rsidR="00F236A7" w:rsidRDefault="00F236A7"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243236">
        <w:rPr>
          <w:b/>
          <w:i/>
          <w:sz w:val="22"/>
        </w:rPr>
        <w:t>Deadlines:</w:t>
      </w:r>
      <w:r w:rsidRPr="00243236">
        <w:rPr>
          <w:sz w:val="22"/>
        </w:rPr>
        <w:t xml:space="preserve"> Since college work is considered the preparation of adults for “real world” scenarios, I maintain and uphold strict deadlines.  In the job world, where so much is on the line, few excuses for missing deadlines are accepted.  For this class, test and assignment deadlines are absolute and inflexible, except only in the case of true personal or family emergencies (upon my discretion; documentation required).  If you have an upcoming responsibility that will take you out of class on the day of a test or deadline, it is your responsibility to make arrangements with me to take care of the assignment </w:t>
      </w:r>
      <w:r w:rsidRPr="00243236">
        <w:rPr>
          <w:i/>
          <w:sz w:val="22"/>
        </w:rPr>
        <w:t>before</w:t>
      </w:r>
      <w:r w:rsidRPr="00243236">
        <w:rPr>
          <w:sz w:val="22"/>
        </w:rPr>
        <w:t xml:space="preserve"> your anticipated absence.  Failure to meet a deadline without prior approval will result in a failing grade for the assignment in question.    </w:t>
      </w:r>
    </w:p>
    <w:p w:rsidR="00EE246B" w:rsidRDefault="00EE246B"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F236A7" w:rsidRDefault="00F236A7"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0F599D">
        <w:rPr>
          <w:b/>
          <w:i/>
          <w:sz w:val="22"/>
        </w:rPr>
        <w:t>Technological Difficulties:</w:t>
      </w:r>
      <w:r>
        <w:rPr>
          <w:sz w:val="22"/>
        </w:rPr>
        <w:t xml:space="preserve"> Computer viruses, broken printers, lost USBs, incompatible </w:t>
      </w:r>
      <w:proofErr w:type="gramStart"/>
      <w:r>
        <w:rPr>
          <w:sz w:val="22"/>
        </w:rPr>
        <w:t>files,</w:t>
      </w:r>
      <w:proofErr w:type="gramEnd"/>
      <w:r>
        <w:rPr>
          <w:sz w:val="22"/>
        </w:rPr>
        <w:t xml:space="preserve"> </w:t>
      </w:r>
      <w:r w:rsidR="007322CE">
        <w:rPr>
          <w:sz w:val="22"/>
        </w:rPr>
        <w:t xml:space="preserve">vindictive exes, </w:t>
      </w:r>
      <w:r w:rsidR="00F11819">
        <w:rPr>
          <w:sz w:val="22"/>
        </w:rPr>
        <w:t>ninja squirrels</w:t>
      </w:r>
      <w:r w:rsidR="00EE246B">
        <w:rPr>
          <w:sz w:val="22"/>
        </w:rPr>
        <w:t>, Russian hackers,</w:t>
      </w:r>
      <w:r w:rsidR="00F11819">
        <w:rPr>
          <w:sz w:val="22"/>
        </w:rPr>
        <w:t xml:space="preserve"> </w:t>
      </w:r>
      <w:r>
        <w:rPr>
          <w:sz w:val="22"/>
        </w:rPr>
        <w:t xml:space="preserve">and the like are not acceptable excuses for missing a deadline.  All of the due-dates for our major assignments are listed on this syllabus: you should plan and complete your work in a timely manner in such a way that technical difficulties do not compromise your ability to meet a deadline.  </w:t>
      </w:r>
    </w:p>
    <w:p w:rsidR="00F236A7" w:rsidRDefault="00F236A7" w:rsidP="00F236A7">
      <w:pPr>
        <w:widowControl w:val="0"/>
        <w:rPr>
          <w:b/>
          <w:i/>
          <w:sz w:val="22"/>
        </w:rPr>
      </w:pPr>
    </w:p>
    <w:p w:rsidR="00F236A7" w:rsidRDefault="00F236A7" w:rsidP="00F236A7">
      <w:pPr>
        <w:widowControl w:val="0"/>
        <w:rPr>
          <w:sz w:val="22"/>
        </w:rPr>
      </w:pPr>
      <w:r w:rsidRPr="00957533">
        <w:rPr>
          <w:b/>
          <w:i/>
          <w:sz w:val="22"/>
        </w:rPr>
        <w:t>Plagiarism</w:t>
      </w:r>
      <w:r w:rsidR="008C02AF">
        <w:rPr>
          <w:b/>
          <w:i/>
          <w:sz w:val="22"/>
        </w:rPr>
        <w:t xml:space="preserve"> and Academic Dishonesty</w:t>
      </w:r>
      <w:r w:rsidRPr="00957533">
        <w:rPr>
          <w:sz w:val="22"/>
        </w:rPr>
        <w:t xml:space="preserve">: Plagiarism is the willful representation of another’s work as your own.  Wholesale plagiarism is the attempt to pass off a complete paper composed by another person as your own; if caught committing wholesale plagiarism you will fail this course.  Patchwork plagiarism is the attempt to incorporate elements (exact quotes or ideas) of another’s work into your own without proper attribution; if caught committing this form of plagiarism, you will receive a failing grade for the assignment. </w:t>
      </w:r>
      <w:r w:rsidR="00965186">
        <w:rPr>
          <w:sz w:val="22"/>
        </w:rPr>
        <w:t xml:space="preserve">There are numerous other behaviors that fall under the umbrella of academic dishonesty, including collusion, repeat submission (yes, you can plagiarize yourself!), </w:t>
      </w:r>
      <w:r w:rsidR="00C346AE">
        <w:rPr>
          <w:sz w:val="22"/>
        </w:rPr>
        <w:t xml:space="preserve">and </w:t>
      </w:r>
      <w:r w:rsidR="008C02AF">
        <w:rPr>
          <w:sz w:val="22"/>
        </w:rPr>
        <w:t>fabrication</w:t>
      </w:r>
      <w:r w:rsidR="00F57AD7">
        <w:rPr>
          <w:sz w:val="22"/>
        </w:rPr>
        <w:t xml:space="preserve"> </w:t>
      </w:r>
      <w:r w:rsidR="008C02AF">
        <w:rPr>
          <w:sz w:val="22"/>
        </w:rPr>
        <w:t>or misrepresentation of source material.  Committing any of these acts will res</w:t>
      </w:r>
      <w:r w:rsidR="00F57AD7">
        <w:rPr>
          <w:sz w:val="22"/>
        </w:rPr>
        <w:t>ult</w:t>
      </w:r>
      <w:r w:rsidR="00213ACF">
        <w:rPr>
          <w:sz w:val="22"/>
        </w:rPr>
        <w:t xml:space="preserve"> in some form of penalty</w:t>
      </w:r>
      <w:r w:rsidR="00F57AD7">
        <w:rPr>
          <w:sz w:val="22"/>
        </w:rPr>
        <w:t>,</w:t>
      </w:r>
      <w:r w:rsidR="00213ACF">
        <w:rPr>
          <w:sz w:val="22"/>
        </w:rPr>
        <w:t xml:space="preserve"> from a point/grade deduction to outright failing the related assign</w:t>
      </w:r>
      <w:r w:rsidR="00F57AD7">
        <w:rPr>
          <w:sz w:val="22"/>
        </w:rPr>
        <w:t>ment</w:t>
      </w:r>
      <w:r w:rsidR="00213ACF">
        <w:rPr>
          <w:sz w:val="22"/>
        </w:rPr>
        <w:t>, depending upon egregiousness</w:t>
      </w:r>
      <w:r w:rsidR="00F57AD7">
        <w:rPr>
          <w:sz w:val="22"/>
        </w:rPr>
        <w:t>.</w:t>
      </w:r>
    </w:p>
    <w:p w:rsidR="00B86107" w:rsidRDefault="00B86107" w:rsidP="00F236A7">
      <w:pPr>
        <w:widowControl w:val="0"/>
        <w:rPr>
          <w:sz w:val="22"/>
        </w:rPr>
      </w:pPr>
    </w:p>
    <w:p w:rsidR="000A12C6" w:rsidRDefault="000A12C6" w:rsidP="00F236A7">
      <w:pPr>
        <w:widowControl w:val="0"/>
        <w:rPr>
          <w:sz w:val="22"/>
        </w:rPr>
      </w:pPr>
    </w:p>
    <w:p w:rsidR="000A12C6" w:rsidRDefault="000A12C6" w:rsidP="00F236A7">
      <w:pPr>
        <w:widowControl w:val="0"/>
        <w:rPr>
          <w:sz w:val="22"/>
        </w:rPr>
      </w:pPr>
    </w:p>
    <w:p w:rsidR="00616F8E" w:rsidRPr="00616F8E" w:rsidRDefault="00616F8E" w:rsidP="00616F8E">
      <w:pPr>
        <w:widowControl w:val="0"/>
        <w:rPr>
          <w:b/>
          <w:i/>
          <w:sz w:val="22"/>
        </w:rPr>
      </w:pPr>
      <w:r w:rsidRPr="00616F8E">
        <w:rPr>
          <w:b/>
          <w:i/>
          <w:sz w:val="22"/>
        </w:rPr>
        <w:lastRenderedPageBreak/>
        <w:t xml:space="preserve">Title IX </w:t>
      </w:r>
    </w:p>
    <w:p w:rsidR="00616F8E" w:rsidRPr="00616F8E" w:rsidRDefault="00616F8E" w:rsidP="00616F8E">
      <w:pPr>
        <w:widowControl w:val="0"/>
        <w:rPr>
          <w:sz w:val="22"/>
        </w:rPr>
      </w:pPr>
      <w:r w:rsidRPr="00616F8E">
        <w:rPr>
          <w:sz w:val="22"/>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616F8E" w:rsidRPr="00616F8E" w:rsidRDefault="00616F8E" w:rsidP="00616F8E">
      <w:pPr>
        <w:widowControl w:val="0"/>
        <w:rPr>
          <w:sz w:val="22"/>
        </w:rPr>
      </w:pPr>
      <w:r w:rsidRPr="00616F8E">
        <w:rPr>
          <w:sz w:val="22"/>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616F8E" w:rsidRPr="00616F8E" w:rsidRDefault="00616F8E" w:rsidP="00616F8E">
      <w:pPr>
        <w:widowControl w:val="0"/>
        <w:rPr>
          <w:b/>
          <w:i/>
          <w:sz w:val="22"/>
        </w:rPr>
      </w:pPr>
    </w:p>
    <w:p w:rsidR="00616F8E" w:rsidRPr="00616F8E" w:rsidRDefault="00616F8E" w:rsidP="00616F8E">
      <w:pPr>
        <w:widowControl w:val="0"/>
        <w:rPr>
          <w:b/>
          <w:i/>
          <w:sz w:val="22"/>
        </w:rPr>
      </w:pPr>
      <w:r w:rsidRPr="00616F8E">
        <w:rPr>
          <w:b/>
          <w:i/>
          <w:sz w:val="22"/>
        </w:rPr>
        <w:t xml:space="preserve">ADA and 504 </w:t>
      </w:r>
    </w:p>
    <w:p w:rsidR="00616F8E" w:rsidRDefault="00616F8E" w:rsidP="00616F8E">
      <w:pPr>
        <w:widowControl w:val="0"/>
        <w:rPr>
          <w:sz w:val="22"/>
        </w:rPr>
      </w:pPr>
      <w:r w:rsidRPr="00616F8E">
        <w:rPr>
          <w:sz w:val="22"/>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616F8E" w:rsidRPr="00616F8E" w:rsidRDefault="00616F8E" w:rsidP="00616F8E">
      <w:pPr>
        <w:widowControl w:val="0"/>
        <w:rPr>
          <w:sz w:val="22"/>
        </w:rPr>
      </w:pPr>
    </w:p>
    <w:p w:rsidR="00616F8E" w:rsidRPr="00616F8E" w:rsidRDefault="00616F8E" w:rsidP="00616F8E">
      <w:pPr>
        <w:widowControl w:val="0"/>
        <w:rPr>
          <w:b/>
          <w:i/>
          <w:sz w:val="22"/>
        </w:rPr>
      </w:pPr>
      <w:r w:rsidRPr="00616F8E">
        <w:rPr>
          <w:b/>
          <w:i/>
          <w:sz w:val="22"/>
        </w:rPr>
        <w:t>HB 280</w:t>
      </w:r>
    </w:p>
    <w:p w:rsidR="00616F8E" w:rsidRPr="00616F8E" w:rsidRDefault="00616F8E" w:rsidP="00616F8E">
      <w:pPr>
        <w:widowControl w:val="0"/>
        <w:rPr>
          <w:sz w:val="22"/>
        </w:rPr>
      </w:pPr>
      <w:r w:rsidRPr="00616F8E">
        <w:rPr>
          <w:sz w:val="22"/>
        </w:rPr>
        <w:t xml:space="preserve">For information regarding House Bill 280, see the University System of Georgia at the following link:  </w:t>
      </w:r>
      <w:hyperlink r:id="rId9" w:history="1">
        <w:r w:rsidRPr="00616F8E">
          <w:rPr>
            <w:rStyle w:val="Hyperlink"/>
            <w:sz w:val="22"/>
          </w:rPr>
          <w:t>http://www.</w:t>
        </w:r>
        <w:bookmarkStart w:id="0" w:name="_GoBack"/>
        <w:bookmarkEnd w:id="0"/>
        <w:r w:rsidRPr="00616F8E">
          <w:rPr>
            <w:rStyle w:val="Hyperlink"/>
            <w:sz w:val="22"/>
          </w:rPr>
          <w:t>u</w:t>
        </w:r>
        <w:r w:rsidRPr="00616F8E">
          <w:rPr>
            <w:rStyle w:val="Hyperlink"/>
            <w:sz w:val="22"/>
          </w:rPr>
          <w:t>sg.edu/hb280</w:t>
        </w:r>
      </w:hyperlink>
      <w:r w:rsidRPr="00616F8E">
        <w:rPr>
          <w:sz w:val="22"/>
        </w:rPr>
        <w:t>.</w:t>
      </w:r>
    </w:p>
    <w:p w:rsidR="00103F4B" w:rsidRDefault="00103F4B" w:rsidP="005A4A19">
      <w:pPr>
        <w:widowControl w:val="0"/>
        <w:rPr>
          <w:sz w:val="22"/>
        </w:rPr>
      </w:pPr>
    </w:p>
    <w:p w:rsidR="007A6B2C" w:rsidRDefault="007A6B2C" w:rsidP="005A4A19">
      <w:pPr>
        <w:widowControl w:val="0"/>
        <w:rPr>
          <w:sz w:val="22"/>
        </w:rPr>
      </w:pPr>
      <w:r>
        <w:rPr>
          <w:sz w:val="22"/>
        </w:rPr>
        <w:t>Resources:</w:t>
      </w:r>
    </w:p>
    <w:p w:rsidR="007A6B2C" w:rsidRDefault="00616F8E" w:rsidP="007A6B2C">
      <w:pPr>
        <w:pStyle w:val="ListParagraph"/>
        <w:widowControl w:val="0"/>
        <w:numPr>
          <w:ilvl w:val="0"/>
          <w:numId w:val="13"/>
        </w:numPr>
        <w:rPr>
          <w:sz w:val="22"/>
        </w:rPr>
      </w:pPr>
      <w:hyperlink r:id="rId10" w:history="1">
        <w:r w:rsidR="007A6B2C" w:rsidRPr="007A6B2C">
          <w:rPr>
            <w:rStyle w:val="Hyperlink"/>
            <w:sz w:val="22"/>
          </w:rPr>
          <w:t>The Internet Grammar of English</w:t>
        </w:r>
      </w:hyperlink>
    </w:p>
    <w:p w:rsidR="007A6B2C" w:rsidRDefault="00616F8E" w:rsidP="007A6B2C">
      <w:pPr>
        <w:pStyle w:val="ListParagraph"/>
        <w:widowControl w:val="0"/>
        <w:numPr>
          <w:ilvl w:val="0"/>
          <w:numId w:val="13"/>
        </w:numPr>
        <w:rPr>
          <w:sz w:val="22"/>
        </w:rPr>
      </w:pPr>
      <w:hyperlink r:id="rId11" w:history="1">
        <w:r w:rsidR="007A6B2C" w:rsidRPr="007A6B2C">
          <w:rPr>
            <w:rStyle w:val="Hyperlink"/>
            <w:sz w:val="22"/>
          </w:rPr>
          <w:t>The Purdue Owl</w:t>
        </w:r>
      </w:hyperlink>
    </w:p>
    <w:p w:rsidR="00A627A9" w:rsidRDefault="00616F8E" w:rsidP="007A6B2C">
      <w:pPr>
        <w:pStyle w:val="ListParagraph"/>
        <w:widowControl w:val="0"/>
        <w:numPr>
          <w:ilvl w:val="0"/>
          <w:numId w:val="13"/>
        </w:numPr>
        <w:rPr>
          <w:sz w:val="22"/>
        </w:rPr>
      </w:pPr>
      <w:hyperlink r:id="rId12" w:history="1">
        <w:r w:rsidR="00A627A9" w:rsidRPr="00A627A9">
          <w:rPr>
            <w:rStyle w:val="Hyperlink"/>
            <w:sz w:val="22"/>
          </w:rPr>
          <w:t>History of English Website</w:t>
        </w:r>
      </w:hyperlink>
    </w:p>
    <w:p w:rsidR="007A6B2C" w:rsidRDefault="00616F8E" w:rsidP="007A6B2C">
      <w:pPr>
        <w:pStyle w:val="ListParagraph"/>
        <w:widowControl w:val="0"/>
        <w:numPr>
          <w:ilvl w:val="0"/>
          <w:numId w:val="13"/>
        </w:numPr>
        <w:rPr>
          <w:sz w:val="22"/>
        </w:rPr>
      </w:pPr>
      <w:hyperlink r:id="rId13" w:history="1">
        <w:r w:rsidR="007A6B2C" w:rsidRPr="007A6B2C">
          <w:rPr>
            <w:rStyle w:val="Hyperlink"/>
            <w:sz w:val="22"/>
          </w:rPr>
          <w:t>History of English Podcast</w:t>
        </w:r>
      </w:hyperlink>
    </w:p>
    <w:p w:rsidR="007A6B2C" w:rsidRDefault="00616F8E" w:rsidP="007A6B2C">
      <w:pPr>
        <w:pStyle w:val="ListParagraph"/>
        <w:widowControl w:val="0"/>
        <w:numPr>
          <w:ilvl w:val="0"/>
          <w:numId w:val="13"/>
        </w:numPr>
        <w:rPr>
          <w:sz w:val="22"/>
        </w:rPr>
      </w:pPr>
      <w:hyperlink r:id="rId14" w:history="1">
        <w:r w:rsidR="007A6B2C">
          <w:rPr>
            <w:rStyle w:val="Hyperlink"/>
            <w:sz w:val="22"/>
          </w:rPr>
          <w:t xml:space="preserve">Professor Paul </w:t>
        </w:r>
        <w:proofErr w:type="spellStart"/>
        <w:r w:rsidR="007A6B2C">
          <w:rPr>
            <w:rStyle w:val="Hyperlink"/>
            <w:sz w:val="22"/>
          </w:rPr>
          <w:t>Bria</w:t>
        </w:r>
        <w:r w:rsidR="007A6B2C" w:rsidRPr="007A6B2C">
          <w:rPr>
            <w:rStyle w:val="Hyperlink"/>
            <w:sz w:val="22"/>
          </w:rPr>
          <w:t>ns</w:t>
        </w:r>
        <w:proofErr w:type="spellEnd"/>
        <w:r w:rsidR="007A6B2C" w:rsidRPr="007A6B2C">
          <w:rPr>
            <w:rStyle w:val="Hyperlink"/>
            <w:sz w:val="22"/>
          </w:rPr>
          <w:t>’ Common Errors of English</w:t>
        </w:r>
      </w:hyperlink>
    </w:p>
    <w:p w:rsidR="00CF6B7F" w:rsidRPr="000A12C6" w:rsidRDefault="00CF6B7F" w:rsidP="000A12C6">
      <w:pPr>
        <w:pStyle w:val="ListParagraph"/>
        <w:widowControl w:val="0"/>
        <w:numPr>
          <w:ilvl w:val="0"/>
          <w:numId w:val="13"/>
        </w:numPr>
        <w:rPr>
          <w:sz w:val="22"/>
        </w:rPr>
      </w:pPr>
      <w:r w:rsidRPr="000A12C6">
        <w:rPr>
          <w:sz w:val="22"/>
        </w:rPr>
        <w:br w:type="page"/>
      </w:r>
    </w:p>
    <w:p w:rsidR="001940ED" w:rsidRPr="001940ED" w:rsidRDefault="001940ED" w:rsidP="00103F4B">
      <w:pPr>
        <w:jc w:val="center"/>
        <w:rPr>
          <w:b/>
          <w:bCs/>
          <w:i/>
          <w:iCs/>
          <w:sz w:val="22"/>
          <w:u w:val="single"/>
        </w:rPr>
      </w:pPr>
      <w:r w:rsidRPr="001940ED">
        <w:rPr>
          <w:b/>
          <w:bCs/>
          <w:i/>
          <w:iCs/>
          <w:sz w:val="22"/>
          <w:u w:val="single"/>
        </w:rPr>
        <w:t>Turnitin</w:t>
      </w:r>
      <w:r w:rsidRPr="001940ED">
        <w:rPr>
          <w:i/>
          <w:iCs/>
          <w:sz w:val="22"/>
          <w:u w:val="single"/>
        </w:rPr>
        <w:t>.</w:t>
      </w:r>
      <w:r w:rsidRPr="001940ED">
        <w:rPr>
          <w:b/>
          <w:bCs/>
          <w:i/>
          <w:iCs/>
          <w:sz w:val="22"/>
          <w:u w:val="single"/>
        </w:rPr>
        <w:t>com</w:t>
      </w:r>
    </w:p>
    <w:p w:rsidR="001940ED" w:rsidRPr="002E5C1E" w:rsidRDefault="001940ED" w:rsidP="001940ED">
      <w:pPr>
        <w:pStyle w:val="Default"/>
        <w:jc w:val="center"/>
        <w:rPr>
          <w:sz w:val="20"/>
          <w:szCs w:val="20"/>
        </w:rPr>
      </w:pPr>
    </w:p>
    <w:p w:rsidR="001940ED" w:rsidRDefault="001940ED" w:rsidP="001940ED">
      <w:pPr>
        <w:pStyle w:val="Default"/>
        <w:rPr>
          <w:sz w:val="20"/>
          <w:szCs w:val="20"/>
        </w:rPr>
      </w:pPr>
      <w:r w:rsidRPr="002E5C1E">
        <w:rPr>
          <w:sz w:val="20"/>
          <w:szCs w:val="20"/>
        </w:rPr>
        <w:t xml:space="preserve">By taking this course, you agree that all required papers may be subject to submission of textual similarity review to Turnitin.com. All submitted papers will be included as source documents in the Turnitin.com reference database solely for the purpose of detecting plagiarism in other papers. Use of the Turnitin.com service is subject to the Terms and Conditions of Use posted on the Turnitin.com site </w:t>
      </w:r>
      <w:hyperlink r:id="rId15" w:history="1">
        <w:r w:rsidRPr="002E5C1E">
          <w:rPr>
            <w:rStyle w:val="Hyperlink"/>
            <w:sz w:val="20"/>
            <w:szCs w:val="20"/>
          </w:rPr>
          <w:t>http://www.turnitin.com/static/usage.html</w:t>
        </w:r>
      </w:hyperlink>
      <w:r w:rsidRPr="002E5C1E">
        <w:rPr>
          <w:sz w:val="20"/>
          <w:szCs w:val="20"/>
        </w:rPr>
        <w:t>.</w:t>
      </w:r>
      <w:r>
        <w:rPr>
          <w:sz w:val="20"/>
          <w:szCs w:val="20"/>
        </w:rPr>
        <w:t xml:space="preserve">  </w:t>
      </w:r>
      <w:r w:rsidRPr="002E5C1E">
        <w:rPr>
          <w:sz w:val="20"/>
          <w:szCs w:val="20"/>
        </w:rPr>
        <w:t>According to the Family Compliance Office of the U.S. Department of Education, your papers are education records within the meaning of the Family Educational Rights and Privacy Act of 1974 (FERPA)</w:t>
      </w:r>
      <w:r>
        <w:rPr>
          <w:sz w:val="20"/>
          <w:szCs w:val="20"/>
        </w:rPr>
        <w:t xml:space="preserve"> </w:t>
      </w:r>
      <w:r w:rsidRPr="002E5C1E">
        <w:rPr>
          <w:sz w:val="20"/>
          <w:szCs w:val="20"/>
        </w:rPr>
        <w:t>(</w:t>
      </w:r>
      <w:hyperlink r:id="rId16" w:history="1">
        <w:r w:rsidRPr="002E5C1E">
          <w:rPr>
            <w:rStyle w:val="Hyperlink"/>
            <w:sz w:val="20"/>
            <w:szCs w:val="20"/>
          </w:rPr>
          <w:t>http://www.ed.gov/policy/gen/guid/fpco/ferpa/index.html</w:t>
        </w:r>
      </w:hyperlink>
      <w:r w:rsidRPr="002E5C1E">
        <w:rPr>
          <w:sz w:val="20"/>
          <w:szCs w:val="20"/>
        </w:rPr>
        <w:t xml:space="preserve">). Education records may not be disclosed to third parties in a form that identifies you without your consent. Since Turnitin.com is a third party, you must choose one of the two ways below (not both) to submit papers to Turnitin.com in order to comply with FERPA. </w:t>
      </w:r>
    </w:p>
    <w:p w:rsidR="001940ED" w:rsidRPr="002E5C1E" w:rsidRDefault="001940ED" w:rsidP="001940ED">
      <w:pPr>
        <w:pStyle w:val="Default"/>
        <w:rPr>
          <w:sz w:val="20"/>
          <w:szCs w:val="20"/>
        </w:rPr>
      </w:pPr>
    </w:p>
    <w:p w:rsidR="001940ED" w:rsidRPr="002E5C1E" w:rsidRDefault="001940ED" w:rsidP="001940ED">
      <w:pPr>
        <w:pStyle w:val="Default"/>
        <w:rPr>
          <w:sz w:val="20"/>
          <w:szCs w:val="20"/>
        </w:rPr>
      </w:pPr>
      <w:r w:rsidRPr="002E5C1E">
        <w:rPr>
          <w:sz w:val="20"/>
          <w:szCs w:val="20"/>
        </w:rPr>
        <w:t xml:space="preserve">1. YOU CONSENT TO DISCLOSE PERSONAL IDENTIFICATION TURNITIN.COM </w:t>
      </w:r>
    </w:p>
    <w:p w:rsidR="001940ED" w:rsidRPr="002E5C1E" w:rsidRDefault="001940ED" w:rsidP="001940ED">
      <w:pPr>
        <w:pStyle w:val="Default"/>
        <w:rPr>
          <w:sz w:val="20"/>
          <w:szCs w:val="20"/>
        </w:rPr>
      </w:pPr>
      <w:r w:rsidRPr="002E5C1E">
        <w:rPr>
          <w:sz w:val="20"/>
          <w:szCs w:val="20"/>
        </w:rPr>
        <w:t xml:space="preserve">You may consent to release your personal identification to Turnitin.com by establishing an account and uploading your paper. If you do not already have a Turnitin.com account, go to </w:t>
      </w:r>
      <w:hyperlink r:id="rId17" w:history="1">
        <w:r w:rsidRPr="002E5C1E">
          <w:rPr>
            <w:rStyle w:val="Hyperlink"/>
            <w:sz w:val="20"/>
            <w:szCs w:val="20"/>
          </w:rPr>
          <w:t>http://www.turnitin.com</w:t>
        </w:r>
      </w:hyperlink>
      <w:r w:rsidRPr="002E5C1E">
        <w:rPr>
          <w:sz w:val="20"/>
          <w:szCs w:val="20"/>
        </w:rPr>
        <w:t xml:space="preserve">, click the “New Users” link in the upper right, and follow the instructions to create your student account. When you have an ID, add this class. The class ID is </w:t>
      </w:r>
      <w:r w:rsidR="00CF6B7F">
        <w:rPr>
          <w:b/>
          <w:sz w:val="20"/>
          <w:szCs w:val="20"/>
        </w:rPr>
        <w:t>15565038</w:t>
      </w:r>
      <w:r w:rsidRPr="002E5C1E">
        <w:rPr>
          <w:b/>
          <w:bCs/>
          <w:sz w:val="20"/>
          <w:szCs w:val="20"/>
        </w:rPr>
        <w:t xml:space="preserve"> </w:t>
      </w:r>
      <w:r w:rsidRPr="002E5C1E">
        <w:rPr>
          <w:sz w:val="20"/>
          <w:szCs w:val="20"/>
        </w:rPr>
        <w:t xml:space="preserve">and the password is </w:t>
      </w:r>
      <w:r w:rsidR="00CF6B7F">
        <w:rPr>
          <w:b/>
          <w:bCs/>
          <w:sz w:val="20"/>
          <w:szCs w:val="20"/>
        </w:rPr>
        <w:t>ghoti2017</w:t>
      </w:r>
    </w:p>
    <w:p w:rsidR="001940ED" w:rsidRPr="002E5C1E" w:rsidRDefault="001940ED" w:rsidP="001940ED">
      <w:pPr>
        <w:pStyle w:val="Default"/>
        <w:jc w:val="center"/>
        <w:rPr>
          <w:sz w:val="20"/>
          <w:szCs w:val="20"/>
        </w:rPr>
      </w:pPr>
      <w:r w:rsidRPr="002E5C1E">
        <w:rPr>
          <w:sz w:val="20"/>
          <w:szCs w:val="20"/>
        </w:rPr>
        <w:t>OR</w:t>
      </w:r>
    </w:p>
    <w:p w:rsidR="001940ED" w:rsidRPr="002E5C1E" w:rsidRDefault="001940ED" w:rsidP="001940ED">
      <w:pPr>
        <w:pStyle w:val="Default"/>
        <w:rPr>
          <w:sz w:val="20"/>
          <w:szCs w:val="20"/>
        </w:rPr>
      </w:pPr>
      <w:r w:rsidRPr="002E5C1E">
        <w:rPr>
          <w:sz w:val="20"/>
          <w:szCs w:val="20"/>
        </w:rPr>
        <w:t>2. YOU DO NOT CONSENT TO DISCLOSE PERSONAL IDENTIFICATION TO T</w:t>
      </w:r>
      <w:r>
        <w:rPr>
          <w:sz w:val="20"/>
          <w:szCs w:val="20"/>
        </w:rPr>
        <w:t>U</w:t>
      </w:r>
      <w:r w:rsidRPr="002E5C1E">
        <w:rPr>
          <w:sz w:val="20"/>
          <w:szCs w:val="20"/>
        </w:rPr>
        <w:t xml:space="preserve">RNITIN.COM </w:t>
      </w:r>
    </w:p>
    <w:p w:rsidR="001940ED" w:rsidRDefault="001940ED" w:rsidP="001940ED">
      <w:pPr>
        <w:pStyle w:val="Default"/>
        <w:rPr>
          <w:sz w:val="20"/>
          <w:szCs w:val="20"/>
        </w:rPr>
      </w:pPr>
      <w:r w:rsidRPr="002E5C1E">
        <w:rPr>
          <w:sz w:val="20"/>
          <w:szCs w:val="20"/>
        </w:rPr>
        <w:t xml:space="preserve">If you choose not to consent to release your personal identification to Turnitin.com, you must send your paper to your instructor by email as an electronic attachment that can be opened by Microsoft Word, by the deadline given on the syllabus. Your identifying information will be removed and the paper uploaded to Turnitin.com for you. Because your paper will not be in a Turnitin.com account that is accessible to you, you will not be able to view your report on-line. Instead, after the deadline has passed and all papers have been processed by Turnitin.com, your instructor will email an electronic copy of your paper’s report to you. </w:t>
      </w:r>
      <w:r>
        <w:rPr>
          <w:sz w:val="20"/>
          <w:szCs w:val="20"/>
        </w:rPr>
        <w:t xml:space="preserve"> </w:t>
      </w:r>
      <w:r w:rsidRPr="002E5C1E">
        <w:rPr>
          <w:sz w:val="20"/>
          <w:szCs w:val="20"/>
        </w:rPr>
        <w:t xml:space="preserve">Your paper will be processed by Turnitin.com whichever option you choose. The different options simply determine how the paper is submitted to Turnitin.com whether the paper has your name on it, and how you receive the Turnitin.com report. Please note that in Turnitin.com there is a “test upload” assignment area for your paper. Because test uploads are not required or graded, and need not be a sample of your own work, they are not “education records.” </w:t>
      </w:r>
    </w:p>
    <w:p w:rsidR="001940ED" w:rsidRPr="002E5C1E" w:rsidRDefault="001940ED" w:rsidP="001940ED">
      <w:pPr>
        <w:pStyle w:val="Default"/>
        <w:rPr>
          <w:sz w:val="20"/>
          <w:szCs w:val="20"/>
        </w:rPr>
      </w:pPr>
    </w:p>
    <w:p w:rsidR="001940ED" w:rsidRPr="002E5C1E" w:rsidRDefault="001940ED" w:rsidP="001940ED">
      <w:pPr>
        <w:pStyle w:val="Default"/>
        <w:rPr>
          <w:sz w:val="20"/>
          <w:szCs w:val="20"/>
        </w:rPr>
      </w:pPr>
      <w:r w:rsidRPr="002E5C1E">
        <w:rPr>
          <w:sz w:val="20"/>
          <w:szCs w:val="20"/>
        </w:rPr>
        <w:t xml:space="preserve">IMPORTANT NOTE: If you upload an early draft of your paper to the test upload assignment, and then upload the final assignment, the final originality report will show that a substantial part of your paper is identical to your draft. That is expected. </w:t>
      </w:r>
    </w:p>
    <w:p w:rsidR="001940ED" w:rsidRPr="002E5C1E" w:rsidRDefault="001940ED" w:rsidP="001940ED">
      <w:pPr>
        <w:pStyle w:val="Default"/>
        <w:rPr>
          <w:color w:val="2F61CC"/>
          <w:sz w:val="20"/>
          <w:szCs w:val="20"/>
        </w:rPr>
      </w:pPr>
      <w:r w:rsidRPr="002E5C1E">
        <w:rPr>
          <w:sz w:val="20"/>
          <w:szCs w:val="20"/>
        </w:rPr>
        <w:t xml:space="preserve">You can read more about Turnitin.com here: </w:t>
      </w:r>
      <w:hyperlink r:id="rId18" w:history="1">
        <w:r w:rsidRPr="002E5C1E">
          <w:rPr>
            <w:rStyle w:val="Hyperlink"/>
            <w:sz w:val="20"/>
            <w:szCs w:val="20"/>
          </w:rPr>
          <w:t>http://www.turnitin.com</w:t>
        </w:r>
      </w:hyperlink>
      <w:r w:rsidRPr="002E5C1E">
        <w:rPr>
          <w:color w:val="2F61CC"/>
          <w:sz w:val="20"/>
          <w:szCs w:val="20"/>
        </w:rPr>
        <w:t xml:space="preserve"> </w:t>
      </w:r>
    </w:p>
    <w:p w:rsidR="001940ED" w:rsidRPr="002E5C1E" w:rsidRDefault="001940ED" w:rsidP="001940ED">
      <w:pPr>
        <w:pStyle w:val="Default"/>
        <w:rPr>
          <w:b/>
          <w:bCs/>
          <w:sz w:val="20"/>
          <w:szCs w:val="20"/>
        </w:rPr>
      </w:pPr>
    </w:p>
    <w:p w:rsidR="001940ED" w:rsidRPr="002E5C1E" w:rsidRDefault="001940ED" w:rsidP="001940ED">
      <w:pPr>
        <w:pStyle w:val="Default"/>
        <w:rPr>
          <w:sz w:val="20"/>
          <w:szCs w:val="20"/>
        </w:rPr>
      </w:pPr>
      <w:r w:rsidRPr="002E5C1E">
        <w:rPr>
          <w:b/>
          <w:bCs/>
          <w:sz w:val="20"/>
          <w:szCs w:val="20"/>
        </w:rPr>
        <w:t xml:space="preserve">Some Hints about Dealing with Turnitin.com </w:t>
      </w:r>
    </w:p>
    <w:p w:rsidR="001940ED" w:rsidRPr="002E5C1E" w:rsidRDefault="001940ED" w:rsidP="001940ED">
      <w:pPr>
        <w:pStyle w:val="Default"/>
        <w:rPr>
          <w:sz w:val="20"/>
          <w:szCs w:val="20"/>
        </w:rPr>
      </w:pPr>
      <w:r w:rsidRPr="002E5C1E">
        <w:rPr>
          <w:sz w:val="20"/>
          <w:szCs w:val="20"/>
        </w:rPr>
        <w:t xml:space="preserve">1. Open an account </w:t>
      </w:r>
      <w:r w:rsidRPr="002E5C1E">
        <w:rPr>
          <w:i/>
          <w:iCs/>
          <w:sz w:val="20"/>
          <w:szCs w:val="20"/>
        </w:rPr>
        <w:t xml:space="preserve">today </w:t>
      </w:r>
      <w:r w:rsidRPr="002E5C1E">
        <w:rPr>
          <w:sz w:val="20"/>
          <w:szCs w:val="20"/>
        </w:rPr>
        <w:t xml:space="preserve">–students who chose to wait until the last minute to learn about Turnitin.com usually regret that decision. </w:t>
      </w:r>
    </w:p>
    <w:p w:rsidR="001940ED" w:rsidRPr="002E5C1E" w:rsidRDefault="001940ED" w:rsidP="001940ED">
      <w:pPr>
        <w:pStyle w:val="Default"/>
        <w:rPr>
          <w:sz w:val="20"/>
          <w:szCs w:val="20"/>
        </w:rPr>
      </w:pPr>
      <w:r w:rsidRPr="002E5C1E">
        <w:rPr>
          <w:sz w:val="20"/>
          <w:szCs w:val="20"/>
        </w:rPr>
        <w:t xml:space="preserve">2. Post a “dummy” assignment to Turnitin.com so you can become accustomed to using the technology </w:t>
      </w:r>
      <w:r w:rsidRPr="002E5C1E">
        <w:rPr>
          <w:i/>
          <w:iCs/>
          <w:sz w:val="20"/>
          <w:szCs w:val="20"/>
        </w:rPr>
        <w:t xml:space="preserve">before </w:t>
      </w:r>
      <w:r w:rsidRPr="002E5C1E">
        <w:rPr>
          <w:sz w:val="20"/>
          <w:szCs w:val="20"/>
        </w:rPr>
        <w:t xml:space="preserve">you need to post a graded assignment. </w:t>
      </w:r>
    </w:p>
    <w:p w:rsidR="001940ED" w:rsidRPr="002E5C1E" w:rsidRDefault="001940ED" w:rsidP="001940ED">
      <w:pPr>
        <w:pStyle w:val="Default"/>
        <w:rPr>
          <w:sz w:val="20"/>
          <w:szCs w:val="20"/>
        </w:rPr>
      </w:pPr>
      <w:r w:rsidRPr="002E5C1E">
        <w:rPr>
          <w:sz w:val="20"/>
          <w:szCs w:val="20"/>
        </w:rPr>
        <w:t xml:space="preserve">3. Do not wait until the last minute to post your assignment to turnitin.com. Waiting until the last minute virtually </w:t>
      </w:r>
      <w:r w:rsidRPr="002E5C1E">
        <w:rPr>
          <w:i/>
          <w:iCs/>
          <w:sz w:val="20"/>
          <w:szCs w:val="20"/>
        </w:rPr>
        <w:t xml:space="preserve">guarantees </w:t>
      </w:r>
      <w:r w:rsidRPr="002E5C1E">
        <w:rPr>
          <w:sz w:val="20"/>
          <w:szCs w:val="20"/>
        </w:rPr>
        <w:t xml:space="preserve">something will go wrong. </w:t>
      </w:r>
    </w:p>
    <w:p w:rsidR="001940ED" w:rsidRPr="002E5C1E" w:rsidRDefault="001940ED" w:rsidP="001940ED">
      <w:pPr>
        <w:pStyle w:val="Default"/>
        <w:rPr>
          <w:sz w:val="20"/>
          <w:szCs w:val="20"/>
        </w:rPr>
      </w:pPr>
      <w:r w:rsidRPr="002E5C1E">
        <w:rPr>
          <w:sz w:val="20"/>
          <w:szCs w:val="20"/>
        </w:rPr>
        <w:t xml:space="preserve">4. Record the receipt number you get after successfully posting an essay –that number is the ONLY way your paper can be traced if something goes wrong. </w:t>
      </w:r>
    </w:p>
    <w:p w:rsidR="001940ED" w:rsidRPr="002E5C1E" w:rsidRDefault="001940ED" w:rsidP="001940ED">
      <w:pPr>
        <w:pStyle w:val="Default"/>
        <w:rPr>
          <w:sz w:val="20"/>
          <w:szCs w:val="20"/>
        </w:rPr>
      </w:pPr>
      <w:r w:rsidRPr="002E5C1E">
        <w:rPr>
          <w:sz w:val="20"/>
          <w:szCs w:val="20"/>
        </w:rPr>
        <w:t xml:space="preserve">5. Remember, if all else fails, I can take the paper via email up until the deadline. </w:t>
      </w:r>
    </w:p>
    <w:p w:rsidR="001940ED" w:rsidRPr="002E5C1E" w:rsidRDefault="001940ED" w:rsidP="001940ED">
      <w:pPr>
        <w:pStyle w:val="Default"/>
        <w:rPr>
          <w:sz w:val="20"/>
          <w:szCs w:val="20"/>
        </w:rPr>
      </w:pPr>
      <w:r w:rsidRPr="002E5C1E">
        <w:rPr>
          <w:sz w:val="20"/>
          <w:szCs w:val="20"/>
        </w:rPr>
        <w:t xml:space="preserve">6. Turnitin.com saves ONLY the last thing you posted on the site; you can’t go back in and “add something.” </w:t>
      </w:r>
    </w:p>
    <w:p w:rsidR="001940ED" w:rsidRDefault="001940ED" w:rsidP="001940ED">
      <w:pPr>
        <w:widowControl w:val="0"/>
        <w:rPr>
          <w:b/>
          <w:sz w:val="20"/>
        </w:rPr>
      </w:pPr>
    </w:p>
    <w:p w:rsidR="001940ED" w:rsidRDefault="001940ED" w:rsidP="00103F4B">
      <w:pPr>
        <w:rPr>
          <w:b/>
          <w:sz w:val="20"/>
        </w:rPr>
      </w:pPr>
      <w:r w:rsidRPr="008C7BCA">
        <w:rPr>
          <w:sz w:val="22"/>
        </w:rPr>
        <w:tab/>
      </w:r>
      <w:r w:rsidRPr="002E5C1E">
        <w:rPr>
          <w:b/>
          <w:sz w:val="20"/>
        </w:rPr>
        <w:br w:type="page"/>
      </w:r>
    </w:p>
    <w:p w:rsidR="00F236A7" w:rsidRDefault="00F236A7" w:rsidP="00F236A7">
      <w:pPr>
        <w:widowControl w:val="0"/>
        <w:jc w:val="center"/>
        <w:rPr>
          <w:b/>
          <w:sz w:val="22"/>
        </w:rPr>
      </w:pPr>
      <w:r w:rsidRPr="001940ED">
        <w:rPr>
          <w:b/>
          <w:sz w:val="22"/>
        </w:rPr>
        <w:t>Tentative Semester Outline</w:t>
      </w:r>
    </w:p>
    <w:p w:rsidR="00ED1184" w:rsidRDefault="00ED1184" w:rsidP="00F236A7">
      <w:pPr>
        <w:widowControl w:val="0"/>
        <w:jc w:val="center"/>
        <w:rPr>
          <w:b/>
          <w:sz w:val="22"/>
        </w:rPr>
      </w:pPr>
    </w:p>
    <w:p w:rsidR="00ED1184" w:rsidRPr="001940ED" w:rsidRDefault="00ED1184" w:rsidP="00F236A7">
      <w:pPr>
        <w:widowControl w:val="0"/>
        <w:jc w:val="center"/>
        <w:rPr>
          <w:sz w:val="22"/>
        </w:rPr>
      </w:pPr>
    </w:p>
    <w:p w:rsidR="006971B3" w:rsidRPr="00ED1184" w:rsidRDefault="00ED1184" w:rsidP="00F236A7">
      <w:pPr>
        <w:widowControl w:val="0"/>
        <w:rPr>
          <w:b/>
          <w:sz w:val="22"/>
        </w:rPr>
      </w:pPr>
      <w:r>
        <w:rPr>
          <w:sz w:val="22"/>
        </w:rPr>
        <w:tab/>
      </w:r>
      <w:r>
        <w:rPr>
          <w:sz w:val="22"/>
        </w:rPr>
        <w:tab/>
      </w:r>
      <w:r w:rsidRPr="00ED1184">
        <w:rPr>
          <w:b/>
          <w:sz w:val="22"/>
        </w:rPr>
        <w:t>Lecture</w:t>
      </w:r>
      <w:r w:rsidRPr="00ED1184">
        <w:rPr>
          <w:b/>
          <w:sz w:val="22"/>
        </w:rPr>
        <w:tab/>
      </w:r>
      <w:r w:rsidRPr="00ED1184">
        <w:rPr>
          <w:b/>
          <w:sz w:val="22"/>
        </w:rPr>
        <w:tab/>
      </w:r>
      <w:r w:rsidRPr="00ED1184">
        <w:rPr>
          <w:b/>
          <w:sz w:val="22"/>
        </w:rPr>
        <w:tab/>
        <w:t>Reading</w:t>
      </w:r>
      <w:r w:rsidRPr="00ED1184">
        <w:rPr>
          <w:b/>
          <w:sz w:val="22"/>
        </w:rPr>
        <w:tab/>
      </w:r>
      <w:r w:rsidRPr="00ED1184">
        <w:rPr>
          <w:b/>
          <w:sz w:val="22"/>
        </w:rPr>
        <w:tab/>
      </w:r>
      <w:r w:rsidRPr="00ED1184">
        <w:rPr>
          <w:b/>
          <w:sz w:val="22"/>
        </w:rPr>
        <w:tab/>
        <w:t>Writing</w:t>
      </w:r>
    </w:p>
    <w:p w:rsidR="00F236A7" w:rsidRDefault="00F236A7">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87689E">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Pr>
                <w:b/>
                <w:sz w:val="22"/>
              </w:rPr>
              <w:t xml:space="preserve"> 1 (August 10)</w:t>
            </w:r>
          </w:p>
        </w:tc>
      </w:tr>
      <w:tr w:rsidR="002676A7" w:rsidTr="0087689E">
        <w:tc>
          <w:tcPr>
            <w:tcW w:w="918" w:type="dxa"/>
            <w:shd w:val="clear" w:color="auto" w:fill="B8CCE4" w:themeFill="accent1" w:themeFillTint="66"/>
          </w:tcPr>
          <w:p w:rsidR="002676A7" w:rsidRPr="0087689E" w:rsidRDefault="002676A7">
            <w:pPr>
              <w:rPr>
                <w:b/>
                <w:sz w:val="22"/>
              </w:rPr>
            </w:pPr>
          </w:p>
          <w:p w:rsidR="002676A7" w:rsidRPr="0087689E" w:rsidRDefault="002676A7">
            <w:pPr>
              <w:rPr>
                <w:b/>
                <w:sz w:val="22"/>
              </w:rPr>
            </w:pPr>
            <w:r w:rsidRPr="0087689E">
              <w:rPr>
                <w:b/>
                <w:sz w:val="22"/>
              </w:rPr>
              <w:t>Thurs.</w:t>
            </w:r>
          </w:p>
          <w:p w:rsidR="002676A7" w:rsidRPr="0087689E" w:rsidRDefault="002676A7">
            <w:pPr>
              <w:rPr>
                <w:b/>
                <w:sz w:val="22"/>
              </w:rPr>
            </w:pPr>
          </w:p>
        </w:tc>
        <w:tc>
          <w:tcPr>
            <w:tcW w:w="2700" w:type="dxa"/>
          </w:tcPr>
          <w:p w:rsidR="002676A7" w:rsidRDefault="002676A7">
            <w:pPr>
              <w:rPr>
                <w:sz w:val="22"/>
              </w:rPr>
            </w:pPr>
          </w:p>
          <w:p w:rsidR="009A7731" w:rsidRDefault="009A7731">
            <w:pPr>
              <w:rPr>
                <w:sz w:val="22"/>
              </w:rPr>
            </w:pPr>
            <w:r>
              <w:rPr>
                <w:sz w:val="22"/>
              </w:rPr>
              <w:t>Intro to Course</w:t>
            </w:r>
          </w:p>
        </w:tc>
        <w:tc>
          <w:tcPr>
            <w:tcW w:w="3330" w:type="dxa"/>
          </w:tcPr>
          <w:p w:rsidR="002676A7" w:rsidRDefault="002676A7" w:rsidP="000D64FC">
            <w:pPr>
              <w:rPr>
                <w:sz w:val="22"/>
              </w:rPr>
            </w:pPr>
          </w:p>
          <w:p w:rsidR="009A7731" w:rsidRDefault="009A7731" w:rsidP="000D64FC">
            <w:pPr>
              <w:rPr>
                <w:sz w:val="22"/>
              </w:rPr>
            </w:pPr>
            <w:r>
              <w:rPr>
                <w:sz w:val="22"/>
              </w:rPr>
              <w:t>Review Syllabus</w:t>
            </w:r>
          </w:p>
        </w:tc>
        <w:tc>
          <w:tcPr>
            <w:tcW w:w="2628" w:type="dxa"/>
          </w:tcPr>
          <w:p w:rsidR="002676A7" w:rsidRDefault="002676A7">
            <w:pPr>
              <w:rPr>
                <w:sz w:val="22"/>
              </w:rPr>
            </w:pPr>
          </w:p>
        </w:tc>
      </w:tr>
      <w:tr w:rsidR="002676A7" w:rsidTr="0087689E">
        <w:tc>
          <w:tcPr>
            <w:tcW w:w="9576" w:type="dxa"/>
            <w:gridSpan w:val="4"/>
            <w:shd w:val="clear" w:color="auto" w:fill="DBE5F1" w:themeFill="accent1" w:themeFillTint="33"/>
          </w:tcPr>
          <w:p w:rsidR="002676A7" w:rsidRPr="001913AA" w:rsidRDefault="002676A7">
            <w:pPr>
              <w:rPr>
                <w:sz w:val="22"/>
              </w:rPr>
            </w:pPr>
            <w:r w:rsidRPr="0087689E">
              <w:rPr>
                <w:b/>
                <w:sz w:val="22"/>
              </w:rPr>
              <w:t xml:space="preserve">Notes: </w:t>
            </w:r>
            <w:r>
              <w:rPr>
                <w:sz w:val="22"/>
              </w:rPr>
              <w:t>Drop/Add ends Friday, August 12</w:t>
            </w:r>
          </w:p>
        </w:tc>
      </w:tr>
    </w:tbl>
    <w:p w:rsidR="00B006EE" w:rsidRDefault="00B006E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Pr>
                <w:b/>
                <w:sz w:val="22"/>
              </w:rPr>
              <w:t xml:space="preserve"> 2 (August </w:t>
            </w:r>
            <w:r w:rsidR="00033C2A">
              <w:rPr>
                <w:b/>
                <w:sz w:val="22"/>
              </w:rPr>
              <w:t>15-1</w:t>
            </w:r>
            <w:r w:rsidR="00625070">
              <w:rPr>
                <w:b/>
                <w:sz w:val="22"/>
              </w:rPr>
              <w:t>7</w:t>
            </w:r>
            <w:r>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2676A7">
            <w:pPr>
              <w:rPr>
                <w:sz w:val="22"/>
              </w:rPr>
            </w:pPr>
          </w:p>
          <w:p w:rsidR="009A7731" w:rsidRDefault="009A7731" w:rsidP="002676A7">
            <w:pPr>
              <w:rPr>
                <w:sz w:val="22"/>
              </w:rPr>
            </w:pPr>
            <w:proofErr w:type="spellStart"/>
            <w:r>
              <w:rPr>
                <w:sz w:val="22"/>
              </w:rPr>
              <w:t>Phuque</w:t>
            </w:r>
            <w:proofErr w:type="spellEnd"/>
            <w:r>
              <w:rPr>
                <w:sz w:val="22"/>
              </w:rPr>
              <w:t>: an etymology</w:t>
            </w:r>
          </w:p>
        </w:tc>
        <w:tc>
          <w:tcPr>
            <w:tcW w:w="3330" w:type="dxa"/>
          </w:tcPr>
          <w:p w:rsidR="0087689E" w:rsidRDefault="0087689E" w:rsidP="005615F8">
            <w:pPr>
              <w:rPr>
                <w:sz w:val="22"/>
              </w:rPr>
            </w:pPr>
          </w:p>
          <w:p w:rsidR="00ED1184" w:rsidRDefault="00ED1184" w:rsidP="005615F8">
            <w:pPr>
              <w:rPr>
                <w:sz w:val="22"/>
              </w:rPr>
            </w:pPr>
            <w:r>
              <w:rPr>
                <w:sz w:val="22"/>
              </w:rPr>
              <w:t>Read Barber, Chapter 1</w:t>
            </w:r>
          </w:p>
        </w:tc>
        <w:tc>
          <w:tcPr>
            <w:tcW w:w="2628" w:type="dxa"/>
          </w:tcPr>
          <w:p w:rsidR="0087689E" w:rsidRDefault="0087689E" w:rsidP="005615F8">
            <w:pPr>
              <w:rPr>
                <w:sz w:val="22"/>
              </w:rPr>
            </w:pPr>
          </w:p>
          <w:p w:rsidR="009A7731" w:rsidRDefault="009A7731" w:rsidP="005615F8">
            <w:pPr>
              <w:rPr>
                <w:sz w:val="22"/>
              </w:rPr>
            </w:pPr>
            <w:r>
              <w:rPr>
                <w:sz w:val="22"/>
              </w:rPr>
              <w:t xml:space="preserve">Homework </w:t>
            </w:r>
            <w:r w:rsidR="00C413CA">
              <w:rPr>
                <w:sz w:val="22"/>
              </w:rPr>
              <w:t>1</w:t>
            </w:r>
          </w:p>
        </w:tc>
      </w:tr>
      <w:tr w:rsidR="0087689E" w:rsidTr="00625070">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87689E" w:rsidRDefault="0087689E" w:rsidP="005615F8">
            <w:pPr>
              <w:rPr>
                <w:sz w:val="22"/>
              </w:rPr>
            </w:pPr>
          </w:p>
          <w:p w:rsidR="006A0164" w:rsidRDefault="008D1C17" w:rsidP="005615F8">
            <w:pPr>
              <w:rPr>
                <w:sz w:val="22"/>
              </w:rPr>
            </w:pPr>
            <w:r>
              <w:rPr>
                <w:sz w:val="22"/>
              </w:rPr>
              <w:t>Language &amp; Linguistics</w:t>
            </w:r>
          </w:p>
        </w:tc>
        <w:tc>
          <w:tcPr>
            <w:tcW w:w="3330" w:type="dxa"/>
            <w:shd w:val="clear" w:color="auto" w:fill="FFFFFF" w:themeFill="background1"/>
          </w:tcPr>
          <w:p w:rsidR="002834A2" w:rsidRDefault="002834A2" w:rsidP="005615F8">
            <w:pPr>
              <w:rPr>
                <w:sz w:val="22"/>
              </w:rPr>
            </w:pPr>
          </w:p>
          <w:p w:rsidR="00ED1184" w:rsidRDefault="00ED1184" w:rsidP="005615F8">
            <w:pPr>
              <w:rPr>
                <w:sz w:val="22"/>
              </w:rPr>
            </w:pPr>
            <w:r>
              <w:rPr>
                <w:sz w:val="22"/>
              </w:rPr>
              <w:t>Read Barber, Chapter 2</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Pr>
                <w:b/>
                <w:sz w:val="22"/>
              </w:rPr>
              <w:t xml:space="preserve"> 3 (August </w:t>
            </w:r>
            <w:r w:rsidR="00033C2A">
              <w:rPr>
                <w:b/>
                <w:sz w:val="22"/>
              </w:rPr>
              <w:t>22-2</w:t>
            </w:r>
            <w:r w:rsidR="00625070">
              <w:rPr>
                <w:b/>
                <w:sz w:val="22"/>
              </w:rPr>
              <w:t>4</w:t>
            </w:r>
            <w:r>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5615F8">
            <w:pPr>
              <w:rPr>
                <w:sz w:val="22"/>
              </w:rPr>
            </w:pPr>
          </w:p>
          <w:p w:rsidR="006A0164" w:rsidRDefault="008D1C17" w:rsidP="005615F8">
            <w:pPr>
              <w:rPr>
                <w:sz w:val="22"/>
              </w:rPr>
            </w:pPr>
            <w:r>
              <w:rPr>
                <w:sz w:val="22"/>
              </w:rPr>
              <w:t>Indo-European Languages</w:t>
            </w:r>
          </w:p>
        </w:tc>
        <w:tc>
          <w:tcPr>
            <w:tcW w:w="3330" w:type="dxa"/>
          </w:tcPr>
          <w:p w:rsidR="0087689E" w:rsidRDefault="0087689E" w:rsidP="005615F8">
            <w:pPr>
              <w:rPr>
                <w:sz w:val="22"/>
              </w:rPr>
            </w:pPr>
          </w:p>
          <w:p w:rsidR="00ED1184" w:rsidRDefault="00ED1184" w:rsidP="005615F8">
            <w:pPr>
              <w:rPr>
                <w:sz w:val="22"/>
              </w:rPr>
            </w:pPr>
            <w:r>
              <w:rPr>
                <w:sz w:val="22"/>
              </w:rPr>
              <w:t>Read Barber, Chapter 5</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3</w:t>
            </w:r>
          </w:p>
        </w:tc>
      </w:tr>
      <w:tr w:rsidR="0087689E" w:rsidTr="00625070">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87689E" w:rsidRDefault="0087689E" w:rsidP="005615F8">
            <w:pPr>
              <w:rPr>
                <w:sz w:val="22"/>
              </w:rPr>
            </w:pPr>
          </w:p>
          <w:p w:rsidR="006A0164" w:rsidRDefault="008D1C17" w:rsidP="005615F8">
            <w:pPr>
              <w:rPr>
                <w:sz w:val="22"/>
              </w:rPr>
            </w:pPr>
            <w:r>
              <w:rPr>
                <w:sz w:val="22"/>
              </w:rPr>
              <w:t>Celts &amp; Romans</w:t>
            </w:r>
          </w:p>
        </w:tc>
        <w:tc>
          <w:tcPr>
            <w:tcW w:w="3330" w:type="dxa"/>
            <w:shd w:val="clear" w:color="auto" w:fill="FFFFFF" w:themeFill="background1"/>
          </w:tcPr>
          <w:p w:rsidR="002676A7" w:rsidRDefault="002676A7" w:rsidP="005615F8">
            <w:pPr>
              <w:rPr>
                <w:sz w:val="22"/>
              </w:rPr>
            </w:pPr>
          </w:p>
          <w:p w:rsidR="00ED1184" w:rsidRDefault="00ED1184" w:rsidP="005615F8">
            <w:pPr>
              <w:rPr>
                <w:sz w:val="22"/>
              </w:rPr>
            </w:pPr>
            <w:r>
              <w:rPr>
                <w:sz w:val="22"/>
              </w:rPr>
              <w:t>Read Lerer, Chapter 1</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4</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033C2A">
            <w:pPr>
              <w:rPr>
                <w:b/>
                <w:sz w:val="22"/>
              </w:rPr>
            </w:pPr>
            <w:r w:rsidRPr="0087689E">
              <w:rPr>
                <w:b/>
                <w:sz w:val="22"/>
              </w:rPr>
              <w:t>Week</w:t>
            </w:r>
            <w:r>
              <w:rPr>
                <w:b/>
                <w:sz w:val="22"/>
              </w:rPr>
              <w:t xml:space="preserve"> 4 (August </w:t>
            </w:r>
            <w:r w:rsidR="00625070">
              <w:rPr>
                <w:b/>
                <w:sz w:val="22"/>
              </w:rPr>
              <w:t>29-31)</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2676A7">
            <w:pPr>
              <w:rPr>
                <w:sz w:val="22"/>
              </w:rPr>
            </w:pPr>
          </w:p>
          <w:p w:rsidR="006A0164" w:rsidRDefault="008D1C17" w:rsidP="002676A7">
            <w:pPr>
              <w:rPr>
                <w:sz w:val="22"/>
              </w:rPr>
            </w:pPr>
            <w:r>
              <w:rPr>
                <w:sz w:val="22"/>
              </w:rPr>
              <w:t>Angles, Saxons, &amp; Jutes</w:t>
            </w:r>
          </w:p>
        </w:tc>
        <w:tc>
          <w:tcPr>
            <w:tcW w:w="3330" w:type="dxa"/>
          </w:tcPr>
          <w:p w:rsidR="0087689E" w:rsidRDefault="0087689E" w:rsidP="005615F8">
            <w:pPr>
              <w:rPr>
                <w:sz w:val="22"/>
              </w:rPr>
            </w:pPr>
          </w:p>
          <w:p w:rsidR="00ED1184" w:rsidRDefault="00ED1184" w:rsidP="005615F8">
            <w:pPr>
              <w:rPr>
                <w:sz w:val="22"/>
              </w:rPr>
            </w:pPr>
            <w:r>
              <w:rPr>
                <w:sz w:val="22"/>
              </w:rPr>
              <w:t>Read Lerer, Chapter 2</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5</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87689E" w:rsidRDefault="0087689E" w:rsidP="005615F8">
            <w:pPr>
              <w:rPr>
                <w:sz w:val="22"/>
              </w:rPr>
            </w:pPr>
          </w:p>
          <w:p w:rsidR="006A0164" w:rsidRDefault="008D1C17" w:rsidP="005615F8">
            <w:pPr>
              <w:rPr>
                <w:sz w:val="22"/>
              </w:rPr>
            </w:pPr>
            <w:r>
              <w:rPr>
                <w:sz w:val="22"/>
              </w:rPr>
              <w:t xml:space="preserve">Old English </w:t>
            </w:r>
          </w:p>
        </w:tc>
        <w:tc>
          <w:tcPr>
            <w:tcW w:w="3330" w:type="dxa"/>
          </w:tcPr>
          <w:p w:rsidR="00081BD2" w:rsidRDefault="00081BD2" w:rsidP="005615F8">
            <w:pPr>
              <w:rPr>
                <w:sz w:val="22"/>
              </w:rPr>
            </w:pPr>
          </w:p>
          <w:p w:rsidR="00ED1184" w:rsidRDefault="00ED1184" w:rsidP="005615F8">
            <w:pPr>
              <w:rPr>
                <w:sz w:val="22"/>
              </w:rPr>
            </w:pPr>
            <w:r>
              <w:rPr>
                <w:sz w:val="22"/>
              </w:rPr>
              <w:t>Read Barber, Chapter 6</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6</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Pr>
                <w:b/>
                <w:sz w:val="22"/>
              </w:rPr>
              <w:t xml:space="preserve"> 5 (September </w:t>
            </w:r>
            <w:r w:rsidR="00033C2A">
              <w:rPr>
                <w:b/>
                <w:sz w:val="22"/>
              </w:rPr>
              <w:t>5-</w:t>
            </w:r>
            <w:r w:rsidR="00625070">
              <w:rPr>
                <w:b/>
                <w:sz w:val="22"/>
              </w:rPr>
              <w:t>7</w:t>
            </w:r>
            <w:r>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5615F8">
            <w:pPr>
              <w:rPr>
                <w:sz w:val="22"/>
              </w:rPr>
            </w:pPr>
          </w:p>
          <w:p w:rsidR="006A0164" w:rsidRDefault="008D1C17" w:rsidP="005615F8">
            <w:pPr>
              <w:rPr>
                <w:sz w:val="22"/>
              </w:rPr>
            </w:pPr>
            <w:r>
              <w:rPr>
                <w:sz w:val="22"/>
              </w:rPr>
              <w:t>Place Names</w:t>
            </w:r>
            <w:r w:rsidR="001C0ACC">
              <w:rPr>
                <w:sz w:val="22"/>
              </w:rPr>
              <w:t xml:space="preserve"> &amp; Surnames</w:t>
            </w:r>
          </w:p>
        </w:tc>
        <w:tc>
          <w:tcPr>
            <w:tcW w:w="3330" w:type="dxa"/>
          </w:tcPr>
          <w:p w:rsidR="0087689E" w:rsidRDefault="0087689E" w:rsidP="005615F8">
            <w:pPr>
              <w:rPr>
                <w:sz w:val="22"/>
              </w:rPr>
            </w:pPr>
          </w:p>
          <w:p w:rsidR="00ED1184" w:rsidRDefault="00ED1184" w:rsidP="005615F8">
            <w:pPr>
              <w:rPr>
                <w:sz w:val="22"/>
              </w:rPr>
            </w:pPr>
            <w:r>
              <w:rPr>
                <w:sz w:val="22"/>
              </w:rPr>
              <w:t>Read Lerer, Chapter 3</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7</w:t>
            </w:r>
          </w:p>
        </w:tc>
      </w:tr>
      <w:tr w:rsidR="0087689E" w:rsidTr="00033C2A">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shd w:val="clear" w:color="auto" w:fill="FFFFFF" w:themeFill="background1"/>
          </w:tcPr>
          <w:p w:rsidR="0087689E" w:rsidRDefault="0087689E" w:rsidP="001F6A6D">
            <w:pPr>
              <w:rPr>
                <w:sz w:val="22"/>
              </w:rPr>
            </w:pPr>
          </w:p>
          <w:p w:rsidR="006A0164" w:rsidRDefault="008D1C17" w:rsidP="001F6A6D">
            <w:pPr>
              <w:rPr>
                <w:sz w:val="22"/>
              </w:rPr>
            </w:pPr>
            <w:r>
              <w:rPr>
                <w:sz w:val="22"/>
              </w:rPr>
              <w:t>Vikings</w:t>
            </w:r>
          </w:p>
        </w:tc>
        <w:tc>
          <w:tcPr>
            <w:tcW w:w="3330" w:type="dxa"/>
            <w:shd w:val="clear" w:color="auto" w:fill="FFFFFF" w:themeFill="background1"/>
          </w:tcPr>
          <w:p w:rsidR="005E694E" w:rsidRDefault="005E694E" w:rsidP="005615F8">
            <w:pPr>
              <w:rPr>
                <w:sz w:val="22"/>
              </w:rPr>
            </w:pPr>
          </w:p>
          <w:p w:rsidR="00ED1184" w:rsidRDefault="00ED1184" w:rsidP="005615F8">
            <w:pPr>
              <w:rPr>
                <w:sz w:val="22"/>
              </w:rPr>
            </w:pPr>
            <w:r>
              <w:rPr>
                <w:sz w:val="22"/>
              </w:rPr>
              <w:t>Read Barber, Chapter 7</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8</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r w:rsidR="00A82357">
              <w:rPr>
                <w:b/>
                <w:sz w:val="22"/>
              </w:rPr>
              <w:t xml:space="preserve">Brief Etymology Essay due to </w:t>
            </w:r>
            <w:proofErr w:type="spellStart"/>
            <w:r w:rsidR="00A82357">
              <w:rPr>
                <w:b/>
                <w:sz w:val="22"/>
              </w:rPr>
              <w:t>Turnitin</w:t>
            </w:r>
            <w:proofErr w:type="spellEnd"/>
            <w:r w:rsidR="00A82357">
              <w:rPr>
                <w:b/>
                <w:sz w:val="22"/>
              </w:rPr>
              <w:t xml:space="preserve"> by 11:59 p.m. on September 10</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033C2A">
              <w:rPr>
                <w:b/>
                <w:sz w:val="22"/>
              </w:rPr>
              <w:t xml:space="preserve"> 6 (September 12-1</w:t>
            </w:r>
            <w:r w:rsidR="00625070">
              <w:rPr>
                <w:b/>
                <w:sz w:val="22"/>
              </w:rPr>
              <w:t>4</w:t>
            </w:r>
            <w:r>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5615F8">
            <w:pPr>
              <w:rPr>
                <w:sz w:val="22"/>
              </w:rPr>
            </w:pPr>
          </w:p>
          <w:p w:rsidR="009A7731" w:rsidRDefault="009A7731" w:rsidP="005615F8">
            <w:pPr>
              <w:rPr>
                <w:sz w:val="22"/>
              </w:rPr>
            </w:pPr>
            <w:r>
              <w:rPr>
                <w:sz w:val="22"/>
              </w:rPr>
              <w:t>Exam Review</w:t>
            </w:r>
          </w:p>
        </w:tc>
        <w:tc>
          <w:tcPr>
            <w:tcW w:w="3330" w:type="dxa"/>
          </w:tcPr>
          <w:p w:rsidR="0087689E" w:rsidRDefault="0087689E" w:rsidP="005615F8">
            <w:pPr>
              <w:rPr>
                <w:sz w:val="22"/>
              </w:rPr>
            </w:pPr>
          </w:p>
          <w:p w:rsidR="00ED1184" w:rsidRDefault="00ED1184" w:rsidP="005615F8">
            <w:pPr>
              <w:rPr>
                <w:sz w:val="22"/>
              </w:rPr>
            </w:pPr>
            <w:r>
              <w:rPr>
                <w:sz w:val="22"/>
              </w:rPr>
              <w:t>Read Lerer, Chapter 4</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9</w:t>
            </w:r>
          </w:p>
        </w:tc>
      </w:tr>
      <w:tr w:rsidR="0087689E" w:rsidTr="009A7731">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shd w:val="clear" w:color="auto" w:fill="E5DFEC" w:themeFill="accent4" w:themeFillTint="33"/>
          </w:tcPr>
          <w:p w:rsidR="0087689E" w:rsidRDefault="0087689E" w:rsidP="005615F8">
            <w:pPr>
              <w:rPr>
                <w:sz w:val="22"/>
              </w:rPr>
            </w:pPr>
          </w:p>
          <w:p w:rsidR="009A7731" w:rsidRDefault="009A7731" w:rsidP="005615F8">
            <w:pPr>
              <w:rPr>
                <w:sz w:val="22"/>
              </w:rPr>
            </w:pPr>
            <w:r>
              <w:rPr>
                <w:sz w:val="22"/>
              </w:rPr>
              <w:t>Test One</w:t>
            </w:r>
          </w:p>
        </w:tc>
        <w:tc>
          <w:tcPr>
            <w:tcW w:w="3330" w:type="dxa"/>
            <w:shd w:val="clear" w:color="auto" w:fill="E5DFEC" w:themeFill="accent4" w:themeFillTint="33"/>
          </w:tcPr>
          <w:p w:rsidR="00081BD2" w:rsidRDefault="00081BD2" w:rsidP="005615F8">
            <w:pPr>
              <w:rPr>
                <w:sz w:val="22"/>
              </w:rPr>
            </w:pPr>
          </w:p>
        </w:tc>
        <w:tc>
          <w:tcPr>
            <w:tcW w:w="2628" w:type="dxa"/>
            <w:shd w:val="clear" w:color="auto" w:fill="E5DFEC" w:themeFill="accent4" w:themeFillTint="33"/>
          </w:tcPr>
          <w:p w:rsidR="0087689E" w:rsidRDefault="0087689E" w:rsidP="005615F8">
            <w:pPr>
              <w:rPr>
                <w:sz w:val="22"/>
              </w:rPr>
            </w:pPr>
          </w:p>
          <w:p w:rsidR="009A7731" w:rsidRDefault="009A7731" w:rsidP="005615F8">
            <w:pPr>
              <w:rPr>
                <w:sz w:val="22"/>
              </w:rPr>
            </w:pP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Pr>
                <w:b/>
                <w:sz w:val="22"/>
              </w:rPr>
              <w:t xml:space="preserve"> 7 (September </w:t>
            </w:r>
            <w:r w:rsidR="00033C2A">
              <w:rPr>
                <w:b/>
                <w:sz w:val="22"/>
              </w:rPr>
              <w:t>19-2</w:t>
            </w:r>
            <w:r w:rsidR="00625070">
              <w:rPr>
                <w:b/>
                <w:sz w:val="22"/>
              </w:rPr>
              <w:t>1</w:t>
            </w:r>
            <w:r w:rsidR="00033C2A">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5615F8">
            <w:pPr>
              <w:rPr>
                <w:sz w:val="22"/>
              </w:rPr>
            </w:pPr>
          </w:p>
          <w:p w:rsidR="006A0164" w:rsidRDefault="00124A21" w:rsidP="005615F8">
            <w:pPr>
              <w:rPr>
                <w:sz w:val="22"/>
              </w:rPr>
            </w:pPr>
            <w:r>
              <w:rPr>
                <w:sz w:val="22"/>
              </w:rPr>
              <w:t>Norman Conquest</w:t>
            </w:r>
          </w:p>
        </w:tc>
        <w:tc>
          <w:tcPr>
            <w:tcW w:w="3330" w:type="dxa"/>
          </w:tcPr>
          <w:p w:rsidR="0087689E" w:rsidRDefault="0087689E" w:rsidP="005615F8">
            <w:pPr>
              <w:rPr>
                <w:sz w:val="22"/>
              </w:rPr>
            </w:pPr>
          </w:p>
          <w:p w:rsidR="00ED1184" w:rsidRDefault="00ED1184" w:rsidP="005615F8">
            <w:pPr>
              <w:rPr>
                <w:sz w:val="22"/>
              </w:rPr>
            </w:pPr>
            <w:r>
              <w:rPr>
                <w:sz w:val="22"/>
              </w:rPr>
              <w:t>Read Lerer, Chapter 5</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10</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87689E" w:rsidRDefault="0087689E" w:rsidP="005615F8">
            <w:pPr>
              <w:rPr>
                <w:sz w:val="22"/>
              </w:rPr>
            </w:pPr>
          </w:p>
          <w:p w:rsidR="006A0164" w:rsidRDefault="00124A21" w:rsidP="005615F8">
            <w:pPr>
              <w:rPr>
                <w:sz w:val="22"/>
              </w:rPr>
            </w:pPr>
            <w:r>
              <w:rPr>
                <w:sz w:val="22"/>
              </w:rPr>
              <w:t>Middle English</w:t>
            </w:r>
          </w:p>
        </w:tc>
        <w:tc>
          <w:tcPr>
            <w:tcW w:w="3330" w:type="dxa"/>
          </w:tcPr>
          <w:p w:rsidR="00081BD2" w:rsidRDefault="00081BD2" w:rsidP="005615F8">
            <w:pPr>
              <w:rPr>
                <w:sz w:val="22"/>
              </w:rPr>
            </w:pPr>
          </w:p>
          <w:p w:rsidR="00ED1184" w:rsidRDefault="00ED1184" w:rsidP="005615F8">
            <w:pPr>
              <w:rPr>
                <w:sz w:val="22"/>
              </w:rPr>
            </w:pPr>
            <w:r>
              <w:rPr>
                <w:sz w:val="22"/>
              </w:rPr>
              <w:t>Read Lerer, Chapter 6</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11</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Pr>
                <w:b/>
                <w:sz w:val="22"/>
              </w:rPr>
              <w:t xml:space="preserve"> 8 (September </w:t>
            </w:r>
            <w:r w:rsidR="00625070">
              <w:rPr>
                <w:b/>
                <w:sz w:val="22"/>
              </w:rPr>
              <w:t>26-28</w:t>
            </w:r>
            <w:r>
              <w:rPr>
                <w:b/>
                <w:sz w:val="22"/>
              </w:rPr>
              <w:t>)</w:t>
            </w:r>
          </w:p>
        </w:tc>
      </w:tr>
      <w:tr w:rsidR="00033C2A" w:rsidTr="00625070">
        <w:tc>
          <w:tcPr>
            <w:tcW w:w="918" w:type="dxa"/>
            <w:shd w:val="clear" w:color="auto" w:fill="B8CCE4" w:themeFill="accent1" w:themeFillTint="66"/>
          </w:tcPr>
          <w:p w:rsidR="00033C2A" w:rsidRPr="0087689E" w:rsidRDefault="00033C2A" w:rsidP="005615F8">
            <w:pPr>
              <w:rPr>
                <w:b/>
                <w:sz w:val="22"/>
              </w:rPr>
            </w:pPr>
          </w:p>
          <w:p w:rsidR="00033C2A" w:rsidRPr="0087689E" w:rsidRDefault="00033C2A" w:rsidP="005615F8">
            <w:pPr>
              <w:rPr>
                <w:b/>
                <w:sz w:val="22"/>
              </w:rPr>
            </w:pPr>
            <w:r w:rsidRPr="0087689E">
              <w:rPr>
                <w:b/>
                <w:sz w:val="22"/>
              </w:rPr>
              <w:t>Tues.</w:t>
            </w:r>
          </w:p>
          <w:p w:rsidR="00033C2A" w:rsidRPr="0087689E" w:rsidRDefault="00033C2A" w:rsidP="005615F8">
            <w:pPr>
              <w:rPr>
                <w:b/>
                <w:sz w:val="22"/>
              </w:rPr>
            </w:pPr>
          </w:p>
        </w:tc>
        <w:tc>
          <w:tcPr>
            <w:tcW w:w="2700" w:type="dxa"/>
            <w:shd w:val="clear" w:color="auto" w:fill="FFFFFF" w:themeFill="background1"/>
          </w:tcPr>
          <w:p w:rsidR="00033C2A" w:rsidRDefault="00033C2A" w:rsidP="00695AEF">
            <w:pPr>
              <w:rPr>
                <w:sz w:val="22"/>
              </w:rPr>
            </w:pPr>
          </w:p>
          <w:p w:rsidR="006A0164" w:rsidRDefault="00124A21" w:rsidP="00695AEF">
            <w:pPr>
              <w:rPr>
                <w:sz w:val="22"/>
              </w:rPr>
            </w:pPr>
            <w:r>
              <w:rPr>
                <w:sz w:val="22"/>
              </w:rPr>
              <w:t>Great Vowel Shift</w:t>
            </w:r>
          </w:p>
        </w:tc>
        <w:tc>
          <w:tcPr>
            <w:tcW w:w="3330" w:type="dxa"/>
            <w:shd w:val="clear" w:color="auto" w:fill="FFFFFF" w:themeFill="background1"/>
          </w:tcPr>
          <w:p w:rsidR="00033C2A" w:rsidRDefault="00033C2A" w:rsidP="00695AEF">
            <w:pPr>
              <w:rPr>
                <w:sz w:val="22"/>
              </w:rPr>
            </w:pPr>
          </w:p>
          <w:p w:rsidR="00ED1184" w:rsidRDefault="00ED1184" w:rsidP="00695AEF">
            <w:pPr>
              <w:rPr>
                <w:sz w:val="22"/>
              </w:rPr>
            </w:pPr>
            <w:r>
              <w:rPr>
                <w:sz w:val="22"/>
              </w:rPr>
              <w:t>Read Lerer, Chapter 7</w:t>
            </w:r>
          </w:p>
        </w:tc>
        <w:tc>
          <w:tcPr>
            <w:tcW w:w="2628" w:type="dxa"/>
            <w:shd w:val="clear" w:color="auto" w:fill="FFFFFF" w:themeFill="background1"/>
          </w:tcPr>
          <w:p w:rsidR="009A7731" w:rsidRDefault="009A7731" w:rsidP="009A7731">
            <w:pPr>
              <w:rPr>
                <w:sz w:val="22"/>
              </w:rPr>
            </w:pPr>
          </w:p>
          <w:p w:rsidR="00033C2A" w:rsidRDefault="009A7731" w:rsidP="009A7731">
            <w:pPr>
              <w:rPr>
                <w:sz w:val="22"/>
              </w:rPr>
            </w:pPr>
            <w:r>
              <w:rPr>
                <w:sz w:val="22"/>
              </w:rPr>
              <w:t>Homework</w:t>
            </w:r>
            <w:r w:rsidR="00C413CA">
              <w:rPr>
                <w:sz w:val="22"/>
              </w:rPr>
              <w:t xml:space="preserve"> 12</w:t>
            </w:r>
          </w:p>
        </w:tc>
      </w:tr>
      <w:tr w:rsidR="001F6A6D" w:rsidTr="00081BD2">
        <w:tc>
          <w:tcPr>
            <w:tcW w:w="918" w:type="dxa"/>
            <w:shd w:val="clear" w:color="auto" w:fill="B8CCE4" w:themeFill="accent1" w:themeFillTint="66"/>
          </w:tcPr>
          <w:p w:rsidR="001F6A6D" w:rsidRPr="0087689E" w:rsidRDefault="001F6A6D" w:rsidP="005615F8">
            <w:pPr>
              <w:rPr>
                <w:b/>
                <w:sz w:val="22"/>
              </w:rPr>
            </w:pPr>
          </w:p>
          <w:p w:rsidR="001F6A6D" w:rsidRPr="0087689E" w:rsidRDefault="001F6A6D" w:rsidP="005615F8">
            <w:pPr>
              <w:rPr>
                <w:b/>
                <w:sz w:val="22"/>
              </w:rPr>
            </w:pPr>
            <w:r w:rsidRPr="0087689E">
              <w:rPr>
                <w:b/>
                <w:sz w:val="22"/>
              </w:rPr>
              <w:t>Thurs.</w:t>
            </w:r>
          </w:p>
          <w:p w:rsidR="001F6A6D" w:rsidRPr="0087689E" w:rsidRDefault="001F6A6D" w:rsidP="005615F8">
            <w:pPr>
              <w:rPr>
                <w:b/>
                <w:sz w:val="22"/>
              </w:rPr>
            </w:pPr>
          </w:p>
        </w:tc>
        <w:tc>
          <w:tcPr>
            <w:tcW w:w="2700" w:type="dxa"/>
          </w:tcPr>
          <w:p w:rsidR="001F6A6D" w:rsidRDefault="001F6A6D" w:rsidP="005615F8">
            <w:pPr>
              <w:rPr>
                <w:sz w:val="22"/>
              </w:rPr>
            </w:pPr>
          </w:p>
          <w:p w:rsidR="006A0164" w:rsidRDefault="00124A21" w:rsidP="005615F8">
            <w:pPr>
              <w:rPr>
                <w:sz w:val="22"/>
              </w:rPr>
            </w:pPr>
            <w:r>
              <w:rPr>
                <w:sz w:val="22"/>
              </w:rPr>
              <w:t>Chaucer &amp; English Nationality</w:t>
            </w:r>
          </w:p>
        </w:tc>
        <w:tc>
          <w:tcPr>
            <w:tcW w:w="3330" w:type="dxa"/>
            <w:shd w:val="clear" w:color="auto" w:fill="FFFFFF" w:themeFill="background1"/>
          </w:tcPr>
          <w:p w:rsidR="001F6A6D" w:rsidRDefault="001F6A6D" w:rsidP="005615F8">
            <w:pPr>
              <w:rPr>
                <w:sz w:val="22"/>
              </w:rPr>
            </w:pPr>
          </w:p>
          <w:p w:rsidR="00ED1184" w:rsidRDefault="00ED1184" w:rsidP="005615F8">
            <w:pPr>
              <w:rPr>
                <w:sz w:val="22"/>
              </w:rPr>
            </w:pPr>
            <w:r>
              <w:rPr>
                <w:sz w:val="22"/>
              </w:rPr>
              <w:t>Read Barber, Chapter 8</w:t>
            </w:r>
          </w:p>
        </w:tc>
        <w:tc>
          <w:tcPr>
            <w:tcW w:w="2628" w:type="dxa"/>
          </w:tcPr>
          <w:p w:rsidR="009A7731" w:rsidRDefault="009A7731" w:rsidP="009A7731">
            <w:pPr>
              <w:rPr>
                <w:sz w:val="22"/>
              </w:rPr>
            </w:pPr>
          </w:p>
          <w:p w:rsidR="001F6A6D" w:rsidRDefault="009A7731" w:rsidP="009A7731">
            <w:pPr>
              <w:rPr>
                <w:sz w:val="22"/>
              </w:rPr>
            </w:pPr>
            <w:r>
              <w:rPr>
                <w:sz w:val="22"/>
              </w:rPr>
              <w:t>Homework</w:t>
            </w:r>
            <w:r w:rsidR="00C413CA">
              <w:rPr>
                <w:sz w:val="22"/>
              </w:rPr>
              <w:t xml:space="preserve"> 13</w:t>
            </w:r>
          </w:p>
        </w:tc>
      </w:tr>
      <w:tr w:rsidR="001F6A6D" w:rsidTr="005615F8">
        <w:tc>
          <w:tcPr>
            <w:tcW w:w="9576" w:type="dxa"/>
            <w:gridSpan w:val="4"/>
            <w:shd w:val="clear" w:color="auto" w:fill="DBE5F1" w:themeFill="accent1" w:themeFillTint="33"/>
          </w:tcPr>
          <w:p w:rsidR="001F6A6D" w:rsidRPr="0087689E" w:rsidRDefault="001F6A6D"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033C2A">
            <w:pPr>
              <w:rPr>
                <w:b/>
                <w:sz w:val="22"/>
              </w:rPr>
            </w:pPr>
            <w:r w:rsidRPr="0087689E">
              <w:rPr>
                <w:b/>
                <w:sz w:val="22"/>
              </w:rPr>
              <w:t>Week</w:t>
            </w:r>
            <w:r>
              <w:rPr>
                <w:b/>
                <w:sz w:val="22"/>
              </w:rPr>
              <w:t xml:space="preserve"> 9 (</w:t>
            </w:r>
            <w:r w:rsidR="00625070">
              <w:rPr>
                <w:b/>
                <w:sz w:val="22"/>
              </w:rPr>
              <w:t>October 3-5</w:t>
            </w:r>
            <w:r>
              <w:rPr>
                <w:b/>
                <w:sz w:val="22"/>
              </w:rPr>
              <w:t>)</w:t>
            </w:r>
          </w:p>
        </w:tc>
      </w:tr>
      <w:tr w:rsidR="0087689E" w:rsidTr="00033C2A">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shd w:val="clear" w:color="auto" w:fill="FFFFFF" w:themeFill="background1"/>
          </w:tcPr>
          <w:p w:rsidR="0087689E" w:rsidRDefault="0087689E" w:rsidP="001F6A6D">
            <w:pPr>
              <w:rPr>
                <w:sz w:val="22"/>
              </w:rPr>
            </w:pPr>
          </w:p>
          <w:p w:rsidR="006A0164" w:rsidRDefault="002F17BD" w:rsidP="001F6A6D">
            <w:pPr>
              <w:rPr>
                <w:sz w:val="22"/>
              </w:rPr>
            </w:pPr>
            <w:r>
              <w:rPr>
                <w:sz w:val="22"/>
              </w:rPr>
              <w:t>Chancery &amp; Early Standardization</w:t>
            </w:r>
          </w:p>
        </w:tc>
        <w:tc>
          <w:tcPr>
            <w:tcW w:w="3330" w:type="dxa"/>
            <w:shd w:val="clear" w:color="auto" w:fill="FFFFFF" w:themeFill="background1"/>
          </w:tcPr>
          <w:p w:rsidR="001F6A6D" w:rsidRDefault="001F6A6D" w:rsidP="005615F8">
            <w:pPr>
              <w:rPr>
                <w:sz w:val="22"/>
              </w:rPr>
            </w:pPr>
          </w:p>
          <w:p w:rsidR="00ED1184" w:rsidRDefault="00ED1184" w:rsidP="005615F8">
            <w:pPr>
              <w:rPr>
                <w:sz w:val="22"/>
              </w:rPr>
            </w:pPr>
            <w:r>
              <w:rPr>
                <w:sz w:val="22"/>
              </w:rPr>
              <w:t>Read Lerer, Chapter 8</w:t>
            </w:r>
          </w:p>
        </w:tc>
        <w:tc>
          <w:tcPr>
            <w:tcW w:w="2628" w:type="dxa"/>
            <w:shd w:val="clear" w:color="auto" w:fill="FFFFFF" w:themeFill="background1"/>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14</w:t>
            </w:r>
          </w:p>
        </w:tc>
      </w:tr>
      <w:tr w:rsidR="00661531" w:rsidTr="00625070">
        <w:tc>
          <w:tcPr>
            <w:tcW w:w="918" w:type="dxa"/>
            <w:shd w:val="clear" w:color="auto" w:fill="B8CCE4" w:themeFill="accent1" w:themeFillTint="66"/>
          </w:tcPr>
          <w:p w:rsidR="00661531" w:rsidRPr="0087689E" w:rsidRDefault="00661531" w:rsidP="005615F8">
            <w:pPr>
              <w:rPr>
                <w:b/>
                <w:sz w:val="22"/>
              </w:rPr>
            </w:pPr>
          </w:p>
          <w:p w:rsidR="00661531" w:rsidRPr="0087689E" w:rsidRDefault="00661531" w:rsidP="005615F8">
            <w:pPr>
              <w:rPr>
                <w:b/>
                <w:sz w:val="22"/>
              </w:rPr>
            </w:pPr>
            <w:r w:rsidRPr="0087689E">
              <w:rPr>
                <w:b/>
                <w:sz w:val="22"/>
              </w:rPr>
              <w:t>Thurs.</w:t>
            </w:r>
          </w:p>
          <w:p w:rsidR="00661531" w:rsidRPr="0087689E" w:rsidRDefault="00661531" w:rsidP="005615F8">
            <w:pPr>
              <w:rPr>
                <w:b/>
                <w:sz w:val="22"/>
              </w:rPr>
            </w:pPr>
          </w:p>
        </w:tc>
        <w:tc>
          <w:tcPr>
            <w:tcW w:w="2700" w:type="dxa"/>
          </w:tcPr>
          <w:p w:rsidR="00661531" w:rsidRDefault="00661531" w:rsidP="000D64FC">
            <w:pPr>
              <w:rPr>
                <w:sz w:val="22"/>
              </w:rPr>
            </w:pPr>
          </w:p>
          <w:p w:rsidR="006A0164" w:rsidRDefault="002F17BD" w:rsidP="000D64FC">
            <w:pPr>
              <w:rPr>
                <w:sz w:val="22"/>
              </w:rPr>
            </w:pPr>
            <w:r>
              <w:rPr>
                <w:sz w:val="22"/>
              </w:rPr>
              <w:t>The Printing Press</w:t>
            </w:r>
          </w:p>
        </w:tc>
        <w:tc>
          <w:tcPr>
            <w:tcW w:w="3330" w:type="dxa"/>
            <w:shd w:val="clear" w:color="auto" w:fill="FFFFFF" w:themeFill="background1"/>
          </w:tcPr>
          <w:p w:rsidR="00661531" w:rsidRDefault="00661531" w:rsidP="00081BD2">
            <w:pPr>
              <w:rPr>
                <w:sz w:val="22"/>
              </w:rPr>
            </w:pPr>
          </w:p>
          <w:p w:rsidR="00ED1184" w:rsidRDefault="00ED1184" w:rsidP="00081BD2">
            <w:pPr>
              <w:rPr>
                <w:sz w:val="22"/>
              </w:rPr>
            </w:pPr>
            <w:r>
              <w:rPr>
                <w:sz w:val="22"/>
              </w:rPr>
              <w:t>Read Lerer, Chapter 9</w:t>
            </w:r>
          </w:p>
        </w:tc>
        <w:tc>
          <w:tcPr>
            <w:tcW w:w="2628" w:type="dxa"/>
          </w:tcPr>
          <w:p w:rsidR="009A7731" w:rsidRDefault="009A7731" w:rsidP="009A7731">
            <w:pPr>
              <w:rPr>
                <w:sz w:val="22"/>
              </w:rPr>
            </w:pPr>
          </w:p>
          <w:p w:rsidR="00661531" w:rsidRDefault="009A7731" w:rsidP="009A7731">
            <w:pPr>
              <w:rPr>
                <w:sz w:val="22"/>
              </w:rPr>
            </w:pPr>
            <w:r>
              <w:rPr>
                <w:sz w:val="22"/>
              </w:rPr>
              <w:t>Homework</w:t>
            </w:r>
            <w:r w:rsidR="00C413CA">
              <w:rPr>
                <w:sz w:val="22"/>
              </w:rPr>
              <w:t xml:space="preserve"> 15</w:t>
            </w:r>
          </w:p>
        </w:tc>
      </w:tr>
      <w:tr w:rsidR="00661531" w:rsidTr="005615F8">
        <w:tc>
          <w:tcPr>
            <w:tcW w:w="9576" w:type="dxa"/>
            <w:gridSpan w:val="4"/>
            <w:shd w:val="clear" w:color="auto" w:fill="DBE5F1" w:themeFill="accent1" w:themeFillTint="33"/>
          </w:tcPr>
          <w:p w:rsidR="00661531" w:rsidRPr="00595F0B" w:rsidRDefault="00661531" w:rsidP="00595F0B">
            <w:pPr>
              <w:rPr>
                <w:sz w:val="22"/>
              </w:rPr>
            </w:pPr>
            <w:r w:rsidRPr="0087689E">
              <w:rPr>
                <w:b/>
                <w:sz w:val="22"/>
              </w:rPr>
              <w:t xml:space="preserve">Notes: </w:t>
            </w:r>
            <w:r>
              <w:rPr>
                <w:sz w:val="22"/>
              </w:rPr>
              <w:t>Monday, Oct. 3 is midterm; last day to withdraw without WF grade</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595F0B">
              <w:rPr>
                <w:b/>
                <w:sz w:val="22"/>
              </w:rPr>
              <w:t xml:space="preserve"> 10 (October </w:t>
            </w:r>
            <w:r w:rsidR="00033C2A">
              <w:rPr>
                <w:b/>
                <w:sz w:val="22"/>
              </w:rPr>
              <w:t>10-1</w:t>
            </w:r>
            <w:r w:rsidR="00625070">
              <w:rPr>
                <w:b/>
                <w:sz w:val="22"/>
              </w:rPr>
              <w:t>2</w:t>
            </w:r>
            <w:r w:rsidR="00595F0B">
              <w:rPr>
                <w:b/>
                <w:sz w:val="22"/>
              </w:rPr>
              <w:t>)</w:t>
            </w:r>
          </w:p>
        </w:tc>
      </w:tr>
      <w:tr w:rsidR="00033C2A" w:rsidTr="00033C2A">
        <w:tc>
          <w:tcPr>
            <w:tcW w:w="918" w:type="dxa"/>
            <w:shd w:val="clear" w:color="auto" w:fill="B8CCE4" w:themeFill="accent1" w:themeFillTint="66"/>
          </w:tcPr>
          <w:p w:rsidR="00033C2A" w:rsidRPr="0087689E" w:rsidRDefault="00033C2A" w:rsidP="005615F8">
            <w:pPr>
              <w:rPr>
                <w:b/>
                <w:sz w:val="22"/>
              </w:rPr>
            </w:pPr>
          </w:p>
          <w:p w:rsidR="00033C2A" w:rsidRPr="0087689E" w:rsidRDefault="00033C2A" w:rsidP="005615F8">
            <w:pPr>
              <w:rPr>
                <w:b/>
                <w:sz w:val="22"/>
              </w:rPr>
            </w:pPr>
            <w:r w:rsidRPr="0087689E">
              <w:rPr>
                <w:b/>
                <w:sz w:val="22"/>
              </w:rPr>
              <w:t>Tues.</w:t>
            </w:r>
          </w:p>
          <w:p w:rsidR="00033C2A" w:rsidRPr="0087689E" w:rsidRDefault="00033C2A" w:rsidP="005615F8">
            <w:pPr>
              <w:rPr>
                <w:b/>
                <w:sz w:val="22"/>
              </w:rPr>
            </w:pPr>
          </w:p>
        </w:tc>
        <w:tc>
          <w:tcPr>
            <w:tcW w:w="2700" w:type="dxa"/>
            <w:shd w:val="clear" w:color="auto" w:fill="F2DBDB" w:themeFill="accent2" w:themeFillTint="33"/>
          </w:tcPr>
          <w:p w:rsidR="00033C2A" w:rsidRDefault="00033C2A" w:rsidP="00695AEF">
            <w:pPr>
              <w:rPr>
                <w:sz w:val="22"/>
              </w:rPr>
            </w:pPr>
          </w:p>
          <w:p w:rsidR="00625070" w:rsidRDefault="00625070" w:rsidP="00695AEF">
            <w:pPr>
              <w:rPr>
                <w:sz w:val="22"/>
              </w:rPr>
            </w:pPr>
            <w:r>
              <w:rPr>
                <w:sz w:val="22"/>
              </w:rPr>
              <w:t>Fall Break</w:t>
            </w:r>
          </w:p>
        </w:tc>
        <w:tc>
          <w:tcPr>
            <w:tcW w:w="3330" w:type="dxa"/>
            <w:shd w:val="clear" w:color="auto" w:fill="F2DBDB" w:themeFill="accent2" w:themeFillTint="33"/>
          </w:tcPr>
          <w:p w:rsidR="00033C2A" w:rsidRDefault="00033C2A" w:rsidP="00695AEF">
            <w:pPr>
              <w:rPr>
                <w:sz w:val="22"/>
              </w:rPr>
            </w:pPr>
          </w:p>
          <w:p w:rsidR="00625070" w:rsidRDefault="00625070" w:rsidP="00695AEF">
            <w:pPr>
              <w:rPr>
                <w:sz w:val="22"/>
              </w:rPr>
            </w:pPr>
            <w:r>
              <w:rPr>
                <w:sz w:val="22"/>
              </w:rPr>
              <w:t>No class</w:t>
            </w:r>
          </w:p>
        </w:tc>
        <w:tc>
          <w:tcPr>
            <w:tcW w:w="2628" w:type="dxa"/>
            <w:shd w:val="clear" w:color="auto" w:fill="F2DBDB" w:themeFill="accent2" w:themeFillTint="33"/>
          </w:tcPr>
          <w:p w:rsidR="00033C2A" w:rsidRDefault="00033C2A" w:rsidP="00695AEF">
            <w:pPr>
              <w:rPr>
                <w:sz w:val="22"/>
              </w:rPr>
            </w:pPr>
          </w:p>
          <w:p w:rsidR="00625070" w:rsidRDefault="00625070" w:rsidP="00695AEF">
            <w:pPr>
              <w:rPr>
                <w:sz w:val="22"/>
              </w:rPr>
            </w:pPr>
            <w:r>
              <w:rPr>
                <w:sz w:val="22"/>
              </w:rPr>
              <w:t>Do something constructive</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9A7731" w:rsidRDefault="009A7731" w:rsidP="005615F8">
            <w:pPr>
              <w:rPr>
                <w:sz w:val="22"/>
              </w:rPr>
            </w:pPr>
          </w:p>
          <w:p w:rsidR="002F17BD" w:rsidRDefault="002F17BD" w:rsidP="005615F8">
            <w:pPr>
              <w:rPr>
                <w:sz w:val="22"/>
              </w:rPr>
            </w:pPr>
            <w:proofErr w:type="spellStart"/>
            <w:r>
              <w:rPr>
                <w:sz w:val="22"/>
              </w:rPr>
              <w:t>Shakspur</w:t>
            </w:r>
            <w:proofErr w:type="spellEnd"/>
          </w:p>
        </w:tc>
        <w:tc>
          <w:tcPr>
            <w:tcW w:w="3330" w:type="dxa"/>
          </w:tcPr>
          <w:p w:rsidR="0087689E" w:rsidRDefault="0087689E" w:rsidP="005615F8">
            <w:pPr>
              <w:rPr>
                <w:sz w:val="22"/>
              </w:rPr>
            </w:pPr>
          </w:p>
          <w:p w:rsidR="00ED1184" w:rsidRDefault="00ED1184" w:rsidP="005615F8">
            <w:pPr>
              <w:rPr>
                <w:sz w:val="22"/>
              </w:rPr>
            </w:pPr>
            <w:r>
              <w:rPr>
                <w:sz w:val="22"/>
              </w:rPr>
              <w:t>Read Lerer, Chapter 10</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16</w:t>
            </w:r>
          </w:p>
        </w:tc>
      </w:tr>
      <w:tr w:rsidR="0087689E" w:rsidTr="005615F8">
        <w:tc>
          <w:tcPr>
            <w:tcW w:w="9576" w:type="dxa"/>
            <w:gridSpan w:val="4"/>
            <w:shd w:val="clear" w:color="auto" w:fill="DBE5F1" w:themeFill="accent1" w:themeFillTint="33"/>
          </w:tcPr>
          <w:p w:rsidR="0087689E" w:rsidRPr="00595F0B" w:rsidRDefault="0087689E" w:rsidP="005615F8">
            <w:pPr>
              <w:rPr>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595F0B">
              <w:rPr>
                <w:b/>
                <w:sz w:val="22"/>
              </w:rPr>
              <w:t xml:space="preserve"> 11 (October 1</w:t>
            </w:r>
            <w:r w:rsidR="00033C2A">
              <w:rPr>
                <w:b/>
                <w:sz w:val="22"/>
              </w:rPr>
              <w:t>7</w:t>
            </w:r>
            <w:r w:rsidR="00595F0B">
              <w:rPr>
                <w:b/>
                <w:sz w:val="22"/>
              </w:rPr>
              <w:t>-</w:t>
            </w:r>
            <w:r w:rsidR="00033C2A">
              <w:rPr>
                <w:b/>
                <w:sz w:val="22"/>
              </w:rPr>
              <w:t>1</w:t>
            </w:r>
            <w:r w:rsidR="00625070">
              <w:rPr>
                <w:b/>
                <w:sz w:val="22"/>
              </w:rPr>
              <w:t>9</w:t>
            </w:r>
            <w:r w:rsidR="00595F0B">
              <w:rPr>
                <w:b/>
                <w:sz w:val="22"/>
              </w:rPr>
              <w:t>)</w:t>
            </w:r>
          </w:p>
        </w:tc>
      </w:tr>
      <w:tr w:rsidR="008D1C17" w:rsidTr="008D1C17">
        <w:tc>
          <w:tcPr>
            <w:tcW w:w="918" w:type="dxa"/>
            <w:shd w:val="clear" w:color="auto" w:fill="B8CCE4" w:themeFill="accent1" w:themeFillTint="66"/>
          </w:tcPr>
          <w:p w:rsidR="008D1C17" w:rsidRPr="0087689E" w:rsidRDefault="008D1C17" w:rsidP="005615F8">
            <w:pPr>
              <w:rPr>
                <w:b/>
                <w:sz w:val="22"/>
              </w:rPr>
            </w:pPr>
          </w:p>
          <w:p w:rsidR="008D1C17" w:rsidRPr="0087689E" w:rsidRDefault="008D1C17" w:rsidP="005615F8">
            <w:pPr>
              <w:rPr>
                <w:b/>
                <w:sz w:val="22"/>
              </w:rPr>
            </w:pPr>
            <w:r w:rsidRPr="0087689E">
              <w:rPr>
                <w:b/>
                <w:sz w:val="22"/>
              </w:rPr>
              <w:t>Tues.</w:t>
            </w:r>
          </w:p>
          <w:p w:rsidR="008D1C17" w:rsidRPr="0087689E" w:rsidRDefault="008D1C17" w:rsidP="005615F8">
            <w:pPr>
              <w:rPr>
                <w:b/>
                <w:sz w:val="22"/>
              </w:rPr>
            </w:pPr>
          </w:p>
        </w:tc>
        <w:tc>
          <w:tcPr>
            <w:tcW w:w="2700" w:type="dxa"/>
            <w:shd w:val="clear" w:color="auto" w:fill="FFFFFF" w:themeFill="background1"/>
          </w:tcPr>
          <w:p w:rsidR="008D1C17" w:rsidRDefault="008D1C17" w:rsidP="002F17BD">
            <w:pPr>
              <w:rPr>
                <w:sz w:val="22"/>
              </w:rPr>
            </w:pPr>
          </w:p>
          <w:p w:rsidR="002F17BD" w:rsidRDefault="002F17BD" w:rsidP="002F17BD">
            <w:pPr>
              <w:rPr>
                <w:sz w:val="22"/>
              </w:rPr>
            </w:pPr>
            <w:r>
              <w:rPr>
                <w:sz w:val="22"/>
              </w:rPr>
              <w:t>Spelling &amp; Pronunciation</w:t>
            </w:r>
          </w:p>
        </w:tc>
        <w:tc>
          <w:tcPr>
            <w:tcW w:w="3330" w:type="dxa"/>
            <w:shd w:val="clear" w:color="auto" w:fill="FFFFFF" w:themeFill="background1"/>
          </w:tcPr>
          <w:p w:rsidR="008D1C17" w:rsidRDefault="008D1C17" w:rsidP="006335CD">
            <w:pPr>
              <w:rPr>
                <w:sz w:val="22"/>
              </w:rPr>
            </w:pPr>
          </w:p>
          <w:p w:rsidR="008D1C17" w:rsidRDefault="008D1C17" w:rsidP="006335CD">
            <w:pPr>
              <w:rPr>
                <w:sz w:val="22"/>
              </w:rPr>
            </w:pPr>
            <w:r>
              <w:rPr>
                <w:sz w:val="22"/>
              </w:rPr>
              <w:t>Read Barber, Chapter 9</w:t>
            </w:r>
          </w:p>
        </w:tc>
        <w:tc>
          <w:tcPr>
            <w:tcW w:w="2628" w:type="dxa"/>
            <w:shd w:val="clear" w:color="auto" w:fill="FFFFFF" w:themeFill="background1"/>
          </w:tcPr>
          <w:p w:rsidR="008D1C17" w:rsidRDefault="008D1C17" w:rsidP="006335CD">
            <w:pPr>
              <w:rPr>
                <w:sz w:val="22"/>
              </w:rPr>
            </w:pPr>
          </w:p>
          <w:p w:rsidR="008D1C17" w:rsidRDefault="008D1C17" w:rsidP="006335CD">
            <w:pPr>
              <w:rPr>
                <w:sz w:val="22"/>
              </w:rPr>
            </w:pPr>
            <w:r>
              <w:rPr>
                <w:sz w:val="22"/>
              </w:rPr>
              <w:t>Homework 17</w:t>
            </w:r>
          </w:p>
        </w:tc>
      </w:tr>
      <w:tr w:rsidR="008D1C17" w:rsidTr="005615F8">
        <w:tc>
          <w:tcPr>
            <w:tcW w:w="918" w:type="dxa"/>
            <w:shd w:val="clear" w:color="auto" w:fill="B8CCE4" w:themeFill="accent1" w:themeFillTint="66"/>
          </w:tcPr>
          <w:p w:rsidR="008D1C17" w:rsidRPr="0087689E" w:rsidRDefault="008D1C17" w:rsidP="005615F8">
            <w:pPr>
              <w:rPr>
                <w:b/>
                <w:sz w:val="22"/>
              </w:rPr>
            </w:pPr>
          </w:p>
          <w:p w:rsidR="008D1C17" w:rsidRPr="0087689E" w:rsidRDefault="008D1C17" w:rsidP="005615F8">
            <w:pPr>
              <w:rPr>
                <w:b/>
                <w:sz w:val="22"/>
              </w:rPr>
            </w:pPr>
            <w:r w:rsidRPr="0087689E">
              <w:rPr>
                <w:b/>
                <w:sz w:val="22"/>
              </w:rPr>
              <w:t>Thurs.</w:t>
            </w:r>
          </w:p>
          <w:p w:rsidR="008D1C17" w:rsidRPr="0087689E" w:rsidRDefault="008D1C17" w:rsidP="005615F8">
            <w:pPr>
              <w:rPr>
                <w:b/>
                <w:sz w:val="22"/>
              </w:rPr>
            </w:pPr>
          </w:p>
        </w:tc>
        <w:tc>
          <w:tcPr>
            <w:tcW w:w="2700" w:type="dxa"/>
          </w:tcPr>
          <w:p w:rsidR="008D1C17" w:rsidRDefault="008D1C17" w:rsidP="002F17BD">
            <w:pPr>
              <w:rPr>
                <w:sz w:val="22"/>
              </w:rPr>
            </w:pPr>
          </w:p>
          <w:p w:rsidR="002F17BD" w:rsidRDefault="002F17BD" w:rsidP="002F17BD">
            <w:pPr>
              <w:rPr>
                <w:sz w:val="22"/>
              </w:rPr>
            </w:pPr>
            <w:r>
              <w:rPr>
                <w:sz w:val="22"/>
              </w:rPr>
              <w:t>The Bible in English</w:t>
            </w:r>
          </w:p>
        </w:tc>
        <w:tc>
          <w:tcPr>
            <w:tcW w:w="3330" w:type="dxa"/>
          </w:tcPr>
          <w:p w:rsidR="008D1C17" w:rsidRDefault="008D1C17" w:rsidP="006335CD">
            <w:pPr>
              <w:rPr>
                <w:sz w:val="22"/>
              </w:rPr>
            </w:pPr>
          </w:p>
          <w:p w:rsidR="008D1C17" w:rsidRDefault="008D1C17" w:rsidP="006335CD">
            <w:pPr>
              <w:rPr>
                <w:sz w:val="22"/>
              </w:rPr>
            </w:pPr>
            <w:r>
              <w:rPr>
                <w:sz w:val="22"/>
              </w:rPr>
              <w:t>Read Lerer, Chapter 11</w:t>
            </w:r>
          </w:p>
        </w:tc>
        <w:tc>
          <w:tcPr>
            <w:tcW w:w="2628" w:type="dxa"/>
          </w:tcPr>
          <w:p w:rsidR="008D1C17" w:rsidRDefault="008D1C17" w:rsidP="006335CD">
            <w:pPr>
              <w:rPr>
                <w:sz w:val="22"/>
              </w:rPr>
            </w:pPr>
          </w:p>
          <w:p w:rsidR="008D1C17" w:rsidRDefault="008D1C17" w:rsidP="006335CD">
            <w:pPr>
              <w:rPr>
                <w:sz w:val="22"/>
              </w:rPr>
            </w:pPr>
            <w:r>
              <w:rPr>
                <w:sz w:val="22"/>
              </w:rPr>
              <w:t>Homework 18</w:t>
            </w:r>
          </w:p>
        </w:tc>
      </w:tr>
      <w:tr w:rsidR="008D1C17" w:rsidTr="005615F8">
        <w:tc>
          <w:tcPr>
            <w:tcW w:w="9576" w:type="dxa"/>
            <w:gridSpan w:val="4"/>
            <w:shd w:val="clear" w:color="auto" w:fill="DBE5F1" w:themeFill="accent1" w:themeFillTint="33"/>
          </w:tcPr>
          <w:p w:rsidR="008D1C17" w:rsidRPr="0087689E" w:rsidRDefault="008D1C17" w:rsidP="00693CFA">
            <w:pPr>
              <w:rPr>
                <w:b/>
                <w:sz w:val="22"/>
              </w:rPr>
            </w:pPr>
            <w:r w:rsidRPr="0087689E">
              <w:rPr>
                <w:b/>
                <w:sz w:val="22"/>
              </w:rPr>
              <w:t xml:space="preserve">Notes: </w:t>
            </w:r>
            <w:r>
              <w:rPr>
                <w:b/>
                <w:sz w:val="22"/>
              </w:rPr>
              <w:t xml:space="preserve">Research Paper Proposal &amp; Annotated Bibliography due to </w:t>
            </w:r>
            <w:proofErr w:type="spellStart"/>
            <w:r>
              <w:rPr>
                <w:b/>
                <w:sz w:val="22"/>
              </w:rPr>
              <w:t>Turnitin</w:t>
            </w:r>
            <w:proofErr w:type="spellEnd"/>
            <w:r>
              <w:rPr>
                <w:b/>
                <w:sz w:val="22"/>
              </w:rPr>
              <w:t xml:space="preserve"> by 11:59 p.m., Oct. 22</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595F0B">
              <w:rPr>
                <w:b/>
                <w:sz w:val="22"/>
              </w:rPr>
              <w:t xml:space="preserve"> 12 (October </w:t>
            </w:r>
            <w:r w:rsidR="00033C2A">
              <w:rPr>
                <w:b/>
                <w:sz w:val="22"/>
              </w:rPr>
              <w:t>24-2</w:t>
            </w:r>
            <w:r w:rsidR="00625070">
              <w:rPr>
                <w:b/>
                <w:sz w:val="22"/>
              </w:rPr>
              <w:t>6</w:t>
            </w:r>
            <w:r w:rsidR="00595F0B">
              <w:rPr>
                <w:b/>
                <w:sz w:val="22"/>
              </w:rPr>
              <w:t>)</w:t>
            </w:r>
          </w:p>
        </w:tc>
      </w:tr>
      <w:tr w:rsidR="008D1C17" w:rsidTr="005615F8">
        <w:tc>
          <w:tcPr>
            <w:tcW w:w="918" w:type="dxa"/>
            <w:shd w:val="clear" w:color="auto" w:fill="B8CCE4" w:themeFill="accent1" w:themeFillTint="66"/>
          </w:tcPr>
          <w:p w:rsidR="008D1C17" w:rsidRPr="0087689E" w:rsidRDefault="008D1C17" w:rsidP="005615F8">
            <w:pPr>
              <w:rPr>
                <w:b/>
                <w:sz w:val="22"/>
              </w:rPr>
            </w:pPr>
          </w:p>
          <w:p w:rsidR="008D1C17" w:rsidRPr="0087689E" w:rsidRDefault="008D1C17" w:rsidP="005615F8">
            <w:pPr>
              <w:rPr>
                <w:b/>
                <w:sz w:val="22"/>
              </w:rPr>
            </w:pPr>
            <w:r w:rsidRPr="0087689E">
              <w:rPr>
                <w:b/>
                <w:sz w:val="22"/>
              </w:rPr>
              <w:t>Tues.</w:t>
            </w:r>
          </w:p>
          <w:p w:rsidR="008D1C17" w:rsidRPr="0087689E" w:rsidRDefault="008D1C17" w:rsidP="005615F8">
            <w:pPr>
              <w:rPr>
                <w:b/>
                <w:sz w:val="22"/>
              </w:rPr>
            </w:pPr>
          </w:p>
        </w:tc>
        <w:tc>
          <w:tcPr>
            <w:tcW w:w="2700" w:type="dxa"/>
          </w:tcPr>
          <w:p w:rsidR="008D1C17" w:rsidRDefault="008D1C17" w:rsidP="006335CD">
            <w:pPr>
              <w:rPr>
                <w:sz w:val="22"/>
              </w:rPr>
            </w:pPr>
          </w:p>
          <w:p w:rsidR="008D1C17" w:rsidRDefault="002F17BD" w:rsidP="006335CD">
            <w:pPr>
              <w:rPr>
                <w:sz w:val="22"/>
              </w:rPr>
            </w:pPr>
            <w:r>
              <w:rPr>
                <w:sz w:val="22"/>
              </w:rPr>
              <w:t>Exam Review</w:t>
            </w:r>
          </w:p>
        </w:tc>
        <w:tc>
          <w:tcPr>
            <w:tcW w:w="3330" w:type="dxa"/>
          </w:tcPr>
          <w:p w:rsidR="008D1C17" w:rsidRDefault="008D1C17" w:rsidP="006335CD">
            <w:pPr>
              <w:rPr>
                <w:sz w:val="22"/>
              </w:rPr>
            </w:pPr>
          </w:p>
          <w:p w:rsidR="008D1C17" w:rsidRDefault="008D1C17" w:rsidP="006335CD">
            <w:pPr>
              <w:rPr>
                <w:sz w:val="22"/>
              </w:rPr>
            </w:pPr>
            <w:r>
              <w:rPr>
                <w:sz w:val="22"/>
              </w:rPr>
              <w:t>Read Lerer, Chapter 12</w:t>
            </w:r>
          </w:p>
        </w:tc>
        <w:tc>
          <w:tcPr>
            <w:tcW w:w="2628" w:type="dxa"/>
          </w:tcPr>
          <w:p w:rsidR="008D1C17" w:rsidRDefault="008D1C17" w:rsidP="006335CD">
            <w:pPr>
              <w:rPr>
                <w:sz w:val="22"/>
              </w:rPr>
            </w:pPr>
          </w:p>
          <w:p w:rsidR="008D1C17" w:rsidRDefault="008D1C17" w:rsidP="006335CD">
            <w:pPr>
              <w:rPr>
                <w:sz w:val="22"/>
              </w:rPr>
            </w:pPr>
            <w:r>
              <w:rPr>
                <w:sz w:val="22"/>
              </w:rPr>
              <w:t>Homework 19</w:t>
            </w:r>
          </w:p>
        </w:tc>
      </w:tr>
      <w:tr w:rsidR="008D1C17" w:rsidTr="008D1C17">
        <w:tc>
          <w:tcPr>
            <w:tcW w:w="918" w:type="dxa"/>
            <w:shd w:val="clear" w:color="auto" w:fill="B8CCE4" w:themeFill="accent1" w:themeFillTint="66"/>
          </w:tcPr>
          <w:p w:rsidR="008D1C17" w:rsidRPr="0087689E" w:rsidRDefault="008D1C17" w:rsidP="005615F8">
            <w:pPr>
              <w:rPr>
                <w:b/>
                <w:sz w:val="22"/>
              </w:rPr>
            </w:pPr>
          </w:p>
          <w:p w:rsidR="008D1C17" w:rsidRPr="0087689E" w:rsidRDefault="008D1C17" w:rsidP="005615F8">
            <w:pPr>
              <w:rPr>
                <w:b/>
                <w:sz w:val="22"/>
              </w:rPr>
            </w:pPr>
            <w:r w:rsidRPr="0087689E">
              <w:rPr>
                <w:b/>
                <w:sz w:val="22"/>
              </w:rPr>
              <w:t>Thurs.</w:t>
            </w:r>
          </w:p>
          <w:p w:rsidR="008D1C17" w:rsidRPr="0087689E" w:rsidRDefault="008D1C17" w:rsidP="005615F8">
            <w:pPr>
              <w:rPr>
                <w:b/>
                <w:sz w:val="22"/>
              </w:rPr>
            </w:pPr>
          </w:p>
        </w:tc>
        <w:tc>
          <w:tcPr>
            <w:tcW w:w="2700" w:type="dxa"/>
            <w:shd w:val="clear" w:color="auto" w:fill="E5DFEC" w:themeFill="accent4" w:themeFillTint="33"/>
          </w:tcPr>
          <w:p w:rsidR="008D1C17" w:rsidRDefault="008D1C17" w:rsidP="00695AEF">
            <w:pPr>
              <w:rPr>
                <w:sz w:val="22"/>
              </w:rPr>
            </w:pPr>
          </w:p>
          <w:p w:rsidR="008D1C17" w:rsidRDefault="008D1C17" w:rsidP="00695AEF">
            <w:pPr>
              <w:rPr>
                <w:sz w:val="22"/>
              </w:rPr>
            </w:pPr>
            <w:r>
              <w:rPr>
                <w:sz w:val="22"/>
              </w:rPr>
              <w:t>Test Two</w:t>
            </w:r>
          </w:p>
        </w:tc>
        <w:tc>
          <w:tcPr>
            <w:tcW w:w="3330" w:type="dxa"/>
            <w:shd w:val="clear" w:color="auto" w:fill="E5DFEC" w:themeFill="accent4" w:themeFillTint="33"/>
          </w:tcPr>
          <w:p w:rsidR="008D1C17" w:rsidRDefault="008D1C17" w:rsidP="00695AEF">
            <w:pPr>
              <w:rPr>
                <w:sz w:val="22"/>
              </w:rPr>
            </w:pPr>
          </w:p>
        </w:tc>
        <w:tc>
          <w:tcPr>
            <w:tcW w:w="2628" w:type="dxa"/>
            <w:shd w:val="clear" w:color="auto" w:fill="E5DFEC" w:themeFill="accent4" w:themeFillTint="33"/>
          </w:tcPr>
          <w:p w:rsidR="008D1C17" w:rsidRDefault="008D1C17" w:rsidP="009A7731">
            <w:pPr>
              <w:rPr>
                <w:sz w:val="22"/>
              </w:rPr>
            </w:pPr>
          </w:p>
        </w:tc>
      </w:tr>
      <w:tr w:rsidR="008D1C17" w:rsidTr="005615F8">
        <w:tc>
          <w:tcPr>
            <w:tcW w:w="9576" w:type="dxa"/>
            <w:gridSpan w:val="4"/>
            <w:shd w:val="clear" w:color="auto" w:fill="DBE5F1" w:themeFill="accent1" w:themeFillTint="33"/>
          </w:tcPr>
          <w:p w:rsidR="008D1C17" w:rsidRPr="0087689E" w:rsidRDefault="008D1C17" w:rsidP="00693CFA">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595F0B">
              <w:rPr>
                <w:b/>
                <w:sz w:val="22"/>
              </w:rPr>
              <w:t xml:space="preserve"> 13 (October </w:t>
            </w:r>
            <w:r w:rsidR="00033C2A">
              <w:rPr>
                <w:b/>
                <w:sz w:val="22"/>
              </w:rPr>
              <w:t xml:space="preserve">31-November </w:t>
            </w:r>
            <w:r w:rsidR="00625070">
              <w:rPr>
                <w:b/>
                <w:sz w:val="22"/>
              </w:rPr>
              <w:t>2</w:t>
            </w:r>
            <w:r w:rsidR="00595F0B">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6A0164" w:rsidRDefault="002F17BD" w:rsidP="002F17BD">
            <w:pPr>
              <w:rPr>
                <w:sz w:val="22"/>
              </w:rPr>
            </w:pPr>
            <w:r>
              <w:rPr>
                <w:sz w:val="22"/>
              </w:rPr>
              <w:t>The Great Debate: Prescriptivism vs. Descriptivism</w:t>
            </w:r>
          </w:p>
        </w:tc>
        <w:tc>
          <w:tcPr>
            <w:tcW w:w="3330" w:type="dxa"/>
          </w:tcPr>
          <w:p w:rsidR="0087689E" w:rsidRDefault="0087689E" w:rsidP="005615F8">
            <w:pPr>
              <w:rPr>
                <w:sz w:val="22"/>
              </w:rPr>
            </w:pPr>
          </w:p>
          <w:p w:rsidR="00ED1184" w:rsidRDefault="00ED1184" w:rsidP="005615F8">
            <w:pPr>
              <w:rPr>
                <w:sz w:val="22"/>
              </w:rPr>
            </w:pPr>
            <w:r>
              <w:rPr>
                <w:sz w:val="22"/>
              </w:rPr>
              <w:t>Read Lerer, Chapter 13</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20</w:t>
            </w:r>
          </w:p>
        </w:tc>
      </w:tr>
      <w:tr w:rsidR="0087689E" w:rsidTr="00033C2A">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shd w:val="clear" w:color="auto" w:fill="FFFFFF" w:themeFill="background1"/>
          </w:tcPr>
          <w:p w:rsidR="0087689E" w:rsidRDefault="0087689E" w:rsidP="005615F8">
            <w:pPr>
              <w:rPr>
                <w:sz w:val="22"/>
              </w:rPr>
            </w:pPr>
          </w:p>
          <w:p w:rsidR="006A0164" w:rsidRDefault="002F17BD" w:rsidP="005615F8">
            <w:pPr>
              <w:rPr>
                <w:sz w:val="22"/>
              </w:rPr>
            </w:pPr>
            <w:r>
              <w:rPr>
                <w:sz w:val="22"/>
              </w:rPr>
              <w:t>Age of Dictionaries</w:t>
            </w:r>
          </w:p>
        </w:tc>
        <w:tc>
          <w:tcPr>
            <w:tcW w:w="3330" w:type="dxa"/>
            <w:shd w:val="clear" w:color="auto" w:fill="FFFFFF" w:themeFill="background1"/>
          </w:tcPr>
          <w:p w:rsidR="005E694E" w:rsidRDefault="005E694E" w:rsidP="005615F8">
            <w:pPr>
              <w:rPr>
                <w:sz w:val="22"/>
              </w:rPr>
            </w:pPr>
          </w:p>
          <w:p w:rsidR="00ED1184" w:rsidRDefault="00ED1184" w:rsidP="005615F8">
            <w:pPr>
              <w:rPr>
                <w:sz w:val="22"/>
              </w:rPr>
            </w:pPr>
            <w:r>
              <w:rPr>
                <w:sz w:val="22"/>
              </w:rPr>
              <w:t>Read Lerer, Chapter 14</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21</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033C2A">
              <w:rPr>
                <w:b/>
                <w:sz w:val="22"/>
              </w:rPr>
              <w:t xml:space="preserve"> 14 (</w:t>
            </w:r>
            <w:r w:rsidR="00595F0B">
              <w:rPr>
                <w:b/>
                <w:sz w:val="22"/>
              </w:rPr>
              <w:t xml:space="preserve">November </w:t>
            </w:r>
            <w:r w:rsidR="00625070">
              <w:rPr>
                <w:b/>
                <w:sz w:val="22"/>
              </w:rPr>
              <w:t>7-9</w:t>
            </w:r>
            <w:r w:rsidR="00595F0B">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5615F8">
            <w:pPr>
              <w:rPr>
                <w:sz w:val="22"/>
              </w:rPr>
            </w:pPr>
          </w:p>
          <w:p w:rsidR="006A0164" w:rsidRDefault="002F17BD" w:rsidP="005615F8">
            <w:pPr>
              <w:rPr>
                <w:sz w:val="22"/>
              </w:rPr>
            </w:pPr>
            <w:r>
              <w:rPr>
                <w:sz w:val="22"/>
              </w:rPr>
              <w:t>Colonialism &amp; English</w:t>
            </w:r>
          </w:p>
        </w:tc>
        <w:tc>
          <w:tcPr>
            <w:tcW w:w="3330" w:type="dxa"/>
          </w:tcPr>
          <w:p w:rsidR="0087689E" w:rsidRDefault="0087689E" w:rsidP="005615F8">
            <w:pPr>
              <w:rPr>
                <w:sz w:val="22"/>
              </w:rPr>
            </w:pPr>
          </w:p>
          <w:p w:rsidR="00ED1184" w:rsidRDefault="00ED1184" w:rsidP="005615F8">
            <w:pPr>
              <w:rPr>
                <w:sz w:val="22"/>
              </w:rPr>
            </w:pPr>
            <w:r>
              <w:rPr>
                <w:sz w:val="22"/>
              </w:rPr>
              <w:t>Read Lerer, Chapter 15</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22</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87689E" w:rsidRDefault="0087689E" w:rsidP="005615F8">
            <w:pPr>
              <w:rPr>
                <w:sz w:val="22"/>
              </w:rPr>
            </w:pPr>
          </w:p>
          <w:p w:rsidR="006A0164" w:rsidRDefault="002F17BD" w:rsidP="005615F8">
            <w:pPr>
              <w:rPr>
                <w:sz w:val="22"/>
              </w:rPr>
            </w:pPr>
            <w:r>
              <w:rPr>
                <w:sz w:val="22"/>
              </w:rPr>
              <w:t>“Our Vile Cousins”</w:t>
            </w:r>
          </w:p>
        </w:tc>
        <w:tc>
          <w:tcPr>
            <w:tcW w:w="3330" w:type="dxa"/>
          </w:tcPr>
          <w:p w:rsidR="0087689E" w:rsidRDefault="0087689E" w:rsidP="005615F8">
            <w:pPr>
              <w:rPr>
                <w:sz w:val="22"/>
              </w:rPr>
            </w:pPr>
          </w:p>
          <w:p w:rsidR="00ED1184" w:rsidRDefault="00ED1184" w:rsidP="005615F8">
            <w:pPr>
              <w:rPr>
                <w:sz w:val="22"/>
              </w:rPr>
            </w:pPr>
            <w:r>
              <w:rPr>
                <w:sz w:val="22"/>
              </w:rPr>
              <w:t>Read Lerer, Chapter 16</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23</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87689E" w:rsidRDefault="0087689E" w:rsidP="0087689E">
      <w:pPr>
        <w:rPr>
          <w:sz w:val="22"/>
        </w:rPr>
      </w:pPr>
    </w:p>
    <w:tbl>
      <w:tblPr>
        <w:tblStyle w:val="TableGrid"/>
        <w:tblW w:w="0" w:type="auto"/>
        <w:tblLook w:val="04A0" w:firstRow="1" w:lastRow="0" w:firstColumn="1" w:lastColumn="0" w:noHBand="0" w:noVBand="1"/>
      </w:tblPr>
      <w:tblGrid>
        <w:gridCol w:w="918"/>
        <w:gridCol w:w="2700"/>
        <w:gridCol w:w="3330"/>
        <w:gridCol w:w="2628"/>
      </w:tblGrid>
      <w:tr w:rsidR="0087689E" w:rsidTr="005615F8">
        <w:tc>
          <w:tcPr>
            <w:tcW w:w="9576" w:type="dxa"/>
            <w:gridSpan w:val="4"/>
            <w:shd w:val="clear" w:color="auto" w:fill="DBE5F1" w:themeFill="accent1" w:themeFillTint="33"/>
          </w:tcPr>
          <w:p w:rsidR="0087689E" w:rsidRPr="0087689E" w:rsidRDefault="0087689E" w:rsidP="00625070">
            <w:pPr>
              <w:rPr>
                <w:b/>
                <w:sz w:val="22"/>
              </w:rPr>
            </w:pPr>
            <w:r w:rsidRPr="0087689E">
              <w:rPr>
                <w:b/>
                <w:sz w:val="22"/>
              </w:rPr>
              <w:t>Week</w:t>
            </w:r>
            <w:r w:rsidR="00595F0B">
              <w:rPr>
                <w:b/>
                <w:sz w:val="22"/>
              </w:rPr>
              <w:t xml:space="preserve"> 1</w:t>
            </w:r>
            <w:r w:rsidR="00033C2A">
              <w:rPr>
                <w:b/>
                <w:sz w:val="22"/>
              </w:rPr>
              <w:t>5</w:t>
            </w:r>
            <w:r w:rsidR="00595F0B">
              <w:rPr>
                <w:b/>
                <w:sz w:val="22"/>
              </w:rPr>
              <w:t xml:space="preserve"> (November 14-1</w:t>
            </w:r>
            <w:r w:rsidR="00625070">
              <w:rPr>
                <w:b/>
                <w:sz w:val="22"/>
              </w:rPr>
              <w:t>6</w:t>
            </w:r>
            <w:r w:rsidR="00595F0B">
              <w:rPr>
                <w:b/>
                <w:sz w:val="22"/>
              </w:rPr>
              <w:t>)</w:t>
            </w:r>
          </w:p>
        </w:tc>
      </w:tr>
      <w:tr w:rsidR="0087689E" w:rsidTr="005615F8">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Tues.</w:t>
            </w:r>
          </w:p>
          <w:p w:rsidR="0087689E" w:rsidRPr="0087689E" w:rsidRDefault="0087689E" w:rsidP="005615F8">
            <w:pPr>
              <w:rPr>
                <w:b/>
                <w:sz w:val="22"/>
              </w:rPr>
            </w:pPr>
          </w:p>
        </w:tc>
        <w:tc>
          <w:tcPr>
            <w:tcW w:w="2700" w:type="dxa"/>
          </w:tcPr>
          <w:p w:rsidR="002676A7" w:rsidRDefault="002676A7" w:rsidP="005615F8">
            <w:pPr>
              <w:rPr>
                <w:sz w:val="22"/>
              </w:rPr>
            </w:pPr>
          </w:p>
          <w:p w:rsidR="006A0164" w:rsidRDefault="002F17BD" w:rsidP="002F17BD">
            <w:pPr>
              <w:rPr>
                <w:sz w:val="22"/>
              </w:rPr>
            </w:pPr>
            <w:r>
              <w:rPr>
                <w:sz w:val="22"/>
              </w:rPr>
              <w:t>American Dialectology</w:t>
            </w:r>
          </w:p>
        </w:tc>
        <w:tc>
          <w:tcPr>
            <w:tcW w:w="3330" w:type="dxa"/>
          </w:tcPr>
          <w:p w:rsidR="0087689E" w:rsidRDefault="0087689E" w:rsidP="005615F8">
            <w:pPr>
              <w:rPr>
                <w:sz w:val="22"/>
              </w:rPr>
            </w:pPr>
          </w:p>
          <w:p w:rsidR="00ED1184" w:rsidRDefault="00ED1184" w:rsidP="005615F8">
            <w:pPr>
              <w:rPr>
                <w:sz w:val="22"/>
              </w:rPr>
            </w:pPr>
            <w:r>
              <w:rPr>
                <w:sz w:val="22"/>
              </w:rPr>
              <w:t>Read Lerer, Chapter 17</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24</w:t>
            </w:r>
          </w:p>
        </w:tc>
      </w:tr>
      <w:tr w:rsidR="0087689E" w:rsidTr="00625070">
        <w:tc>
          <w:tcPr>
            <w:tcW w:w="918" w:type="dxa"/>
            <w:shd w:val="clear" w:color="auto" w:fill="B8CCE4" w:themeFill="accent1" w:themeFillTint="66"/>
          </w:tcPr>
          <w:p w:rsidR="0087689E" w:rsidRPr="0087689E" w:rsidRDefault="0087689E" w:rsidP="005615F8">
            <w:pPr>
              <w:rPr>
                <w:b/>
                <w:sz w:val="22"/>
              </w:rPr>
            </w:pPr>
          </w:p>
          <w:p w:rsidR="0087689E" w:rsidRPr="0087689E" w:rsidRDefault="0087689E" w:rsidP="005615F8">
            <w:pPr>
              <w:rPr>
                <w:b/>
                <w:sz w:val="22"/>
              </w:rPr>
            </w:pPr>
            <w:r w:rsidRPr="0087689E">
              <w:rPr>
                <w:b/>
                <w:sz w:val="22"/>
              </w:rPr>
              <w:t>Thurs.</w:t>
            </w:r>
          </w:p>
          <w:p w:rsidR="0087689E" w:rsidRPr="0087689E" w:rsidRDefault="0087689E" w:rsidP="005615F8">
            <w:pPr>
              <w:rPr>
                <w:b/>
                <w:sz w:val="22"/>
              </w:rPr>
            </w:pPr>
          </w:p>
        </w:tc>
        <w:tc>
          <w:tcPr>
            <w:tcW w:w="2700" w:type="dxa"/>
          </w:tcPr>
          <w:p w:rsidR="0087689E" w:rsidRDefault="0087689E" w:rsidP="005615F8">
            <w:pPr>
              <w:rPr>
                <w:sz w:val="22"/>
              </w:rPr>
            </w:pPr>
          </w:p>
          <w:p w:rsidR="006A0164" w:rsidRDefault="002F17BD" w:rsidP="005615F8">
            <w:pPr>
              <w:rPr>
                <w:sz w:val="22"/>
              </w:rPr>
            </w:pPr>
            <w:r>
              <w:rPr>
                <w:sz w:val="22"/>
              </w:rPr>
              <w:t>African-American English</w:t>
            </w:r>
          </w:p>
        </w:tc>
        <w:tc>
          <w:tcPr>
            <w:tcW w:w="3330" w:type="dxa"/>
            <w:shd w:val="clear" w:color="auto" w:fill="FFFFFF" w:themeFill="background1"/>
          </w:tcPr>
          <w:p w:rsidR="002676A7" w:rsidRDefault="002676A7" w:rsidP="005615F8">
            <w:pPr>
              <w:rPr>
                <w:sz w:val="22"/>
              </w:rPr>
            </w:pPr>
          </w:p>
          <w:p w:rsidR="00ED1184" w:rsidRDefault="00ED1184" w:rsidP="005615F8">
            <w:pPr>
              <w:rPr>
                <w:sz w:val="22"/>
              </w:rPr>
            </w:pPr>
            <w:r>
              <w:rPr>
                <w:sz w:val="22"/>
              </w:rPr>
              <w:t>Read Barber, Chapter 10</w:t>
            </w:r>
          </w:p>
        </w:tc>
        <w:tc>
          <w:tcPr>
            <w:tcW w:w="2628" w:type="dxa"/>
          </w:tcPr>
          <w:p w:rsidR="009A7731" w:rsidRDefault="009A7731" w:rsidP="009A7731">
            <w:pPr>
              <w:rPr>
                <w:sz w:val="22"/>
              </w:rPr>
            </w:pPr>
          </w:p>
          <w:p w:rsidR="0087689E" w:rsidRDefault="009A7731" w:rsidP="009A7731">
            <w:pPr>
              <w:rPr>
                <w:sz w:val="22"/>
              </w:rPr>
            </w:pPr>
            <w:r>
              <w:rPr>
                <w:sz w:val="22"/>
              </w:rPr>
              <w:t>Homework</w:t>
            </w:r>
            <w:r w:rsidR="00C413CA">
              <w:rPr>
                <w:sz w:val="22"/>
              </w:rPr>
              <w:t xml:space="preserve"> 25</w:t>
            </w:r>
          </w:p>
        </w:tc>
      </w:tr>
      <w:tr w:rsidR="0087689E" w:rsidTr="005615F8">
        <w:tc>
          <w:tcPr>
            <w:tcW w:w="9576" w:type="dxa"/>
            <w:gridSpan w:val="4"/>
            <w:shd w:val="clear" w:color="auto" w:fill="DBE5F1" w:themeFill="accent1" w:themeFillTint="33"/>
          </w:tcPr>
          <w:p w:rsidR="0087689E" w:rsidRPr="0087689E" w:rsidRDefault="0087689E" w:rsidP="005615F8">
            <w:pPr>
              <w:rPr>
                <w:b/>
                <w:sz w:val="22"/>
              </w:rPr>
            </w:pPr>
            <w:r w:rsidRPr="0087689E">
              <w:rPr>
                <w:b/>
                <w:sz w:val="22"/>
              </w:rPr>
              <w:t xml:space="preserve">Notes: </w:t>
            </w:r>
          </w:p>
        </w:tc>
      </w:tr>
    </w:tbl>
    <w:p w:rsidR="0087689E" w:rsidRDefault="0087689E" w:rsidP="0087689E">
      <w:pPr>
        <w:rPr>
          <w:sz w:val="22"/>
        </w:rPr>
      </w:pPr>
    </w:p>
    <w:p w:rsidR="00595F0B" w:rsidRDefault="00595F0B" w:rsidP="00595F0B">
      <w:pPr>
        <w:rPr>
          <w:sz w:val="22"/>
        </w:rPr>
      </w:pPr>
    </w:p>
    <w:tbl>
      <w:tblPr>
        <w:tblStyle w:val="TableGrid"/>
        <w:tblW w:w="0" w:type="auto"/>
        <w:tblLook w:val="04A0" w:firstRow="1" w:lastRow="0" w:firstColumn="1" w:lastColumn="0" w:noHBand="0" w:noVBand="1"/>
      </w:tblPr>
      <w:tblGrid>
        <w:gridCol w:w="918"/>
        <w:gridCol w:w="2700"/>
        <w:gridCol w:w="3330"/>
        <w:gridCol w:w="2628"/>
      </w:tblGrid>
      <w:tr w:rsidR="00595F0B" w:rsidTr="005615F8">
        <w:tc>
          <w:tcPr>
            <w:tcW w:w="9576" w:type="dxa"/>
            <w:gridSpan w:val="4"/>
            <w:shd w:val="clear" w:color="auto" w:fill="DBE5F1" w:themeFill="accent1" w:themeFillTint="33"/>
          </w:tcPr>
          <w:p w:rsidR="00595F0B" w:rsidRPr="0087689E" w:rsidRDefault="00595F0B" w:rsidP="00625070">
            <w:pPr>
              <w:rPr>
                <w:b/>
                <w:sz w:val="22"/>
              </w:rPr>
            </w:pPr>
            <w:r w:rsidRPr="0087689E">
              <w:rPr>
                <w:b/>
                <w:sz w:val="22"/>
              </w:rPr>
              <w:t>Week</w:t>
            </w:r>
            <w:r>
              <w:rPr>
                <w:b/>
                <w:sz w:val="22"/>
              </w:rPr>
              <w:t xml:space="preserve"> 1</w:t>
            </w:r>
            <w:r w:rsidR="00033C2A">
              <w:rPr>
                <w:b/>
                <w:sz w:val="22"/>
              </w:rPr>
              <w:t>6</w:t>
            </w:r>
            <w:r>
              <w:rPr>
                <w:b/>
                <w:sz w:val="22"/>
              </w:rPr>
              <w:t xml:space="preserve"> (November 21-2</w:t>
            </w:r>
            <w:r w:rsidR="00625070">
              <w:rPr>
                <w:b/>
                <w:sz w:val="22"/>
              </w:rPr>
              <w:t>3</w:t>
            </w:r>
            <w:r>
              <w:rPr>
                <w:b/>
                <w:sz w:val="22"/>
              </w:rPr>
              <w:t>)</w:t>
            </w:r>
          </w:p>
        </w:tc>
      </w:tr>
      <w:tr w:rsidR="00595F0B" w:rsidTr="005615F8">
        <w:tc>
          <w:tcPr>
            <w:tcW w:w="918" w:type="dxa"/>
            <w:shd w:val="clear" w:color="auto" w:fill="B8CCE4" w:themeFill="accent1" w:themeFillTint="66"/>
          </w:tcPr>
          <w:p w:rsidR="00595F0B" w:rsidRPr="0087689E" w:rsidRDefault="00595F0B" w:rsidP="005615F8">
            <w:pPr>
              <w:rPr>
                <w:b/>
                <w:sz w:val="22"/>
              </w:rPr>
            </w:pPr>
          </w:p>
          <w:p w:rsidR="00595F0B" w:rsidRPr="0087689E" w:rsidRDefault="00595F0B" w:rsidP="005615F8">
            <w:pPr>
              <w:rPr>
                <w:b/>
                <w:sz w:val="22"/>
              </w:rPr>
            </w:pPr>
            <w:r w:rsidRPr="0087689E">
              <w:rPr>
                <w:b/>
                <w:sz w:val="22"/>
              </w:rPr>
              <w:t>Tues.</w:t>
            </w:r>
          </w:p>
          <w:p w:rsidR="00595F0B" w:rsidRPr="0087689E" w:rsidRDefault="00595F0B" w:rsidP="005615F8">
            <w:pPr>
              <w:rPr>
                <w:b/>
                <w:sz w:val="22"/>
              </w:rPr>
            </w:pPr>
          </w:p>
        </w:tc>
        <w:tc>
          <w:tcPr>
            <w:tcW w:w="2700" w:type="dxa"/>
          </w:tcPr>
          <w:p w:rsidR="00595F0B" w:rsidRDefault="00595F0B" w:rsidP="005615F8">
            <w:pPr>
              <w:rPr>
                <w:sz w:val="22"/>
              </w:rPr>
            </w:pPr>
          </w:p>
          <w:p w:rsidR="002676A7" w:rsidRDefault="002F17BD" w:rsidP="005615F8">
            <w:pPr>
              <w:rPr>
                <w:sz w:val="22"/>
              </w:rPr>
            </w:pPr>
            <w:r>
              <w:rPr>
                <w:sz w:val="22"/>
              </w:rPr>
              <w:t>Text &amp;Technology</w:t>
            </w:r>
          </w:p>
        </w:tc>
        <w:tc>
          <w:tcPr>
            <w:tcW w:w="3330" w:type="dxa"/>
          </w:tcPr>
          <w:p w:rsidR="00595F0B" w:rsidRDefault="00595F0B" w:rsidP="005615F8">
            <w:pPr>
              <w:rPr>
                <w:sz w:val="22"/>
              </w:rPr>
            </w:pPr>
          </w:p>
        </w:tc>
        <w:tc>
          <w:tcPr>
            <w:tcW w:w="2628" w:type="dxa"/>
          </w:tcPr>
          <w:p w:rsidR="00595F0B" w:rsidRDefault="00595F0B" w:rsidP="005615F8">
            <w:pPr>
              <w:rPr>
                <w:sz w:val="22"/>
              </w:rPr>
            </w:pPr>
          </w:p>
        </w:tc>
      </w:tr>
      <w:tr w:rsidR="00595F0B" w:rsidTr="005E694E">
        <w:tc>
          <w:tcPr>
            <w:tcW w:w="918" w:type="dxa"/>
            <w:shd w:val="clear" w:color="auto" w:fill="B8CCE4" w:themeFill="accent1" w:themeFillTint="66"/>
          </w:tcPr>
          <w:p w:rsidR="00595F0B" w:rsidRPr="0087689E" w:rsidRDefault="00595F0B" w:rsidP="005615F8">
            <w:pPr>
              <w:rPr>
                <w:b/>
                <w:sz w:val="22"/>
              </w:rPr>
            </w:pPr>
          </w:p>
          <w:p w:rsidR="00595F0B" w:rsidRPr="0087689E" w:rsidRDefault="00595F0B" w:rsidP="005615F8">
            <w:pPr>
              <w:rPr>
                <w:b/>
                <w:sz w:val="22"/>
              </w:rPr>
            </w:pPr>
            <w:r w:rsidRPr="0087689E">
              <w:rPr>
                <w:b/>
                <w:sz w:val="22"/>
              </w:rPr>
              <w:t>Thurs.</w:t>
            </w:r>
          </w:p>
          <w:p w:rsidR="00595F0B" w:rsidRPr="0087689E" w:rsidRDefault="00595F0B" w:rsidP="005615F8">
            <w:pPr>
              <w:rPr>
                <w:b/>
                <w:sz w:val="22"/>
              </w:rPr>
            </w:pPr>
          </w:p>
        </w:tc>
        <w:tc>
          <w:tcPr>
            <w:tcW w:w="2700" w:type="dxa"/>
            <w:shd w:val="clear" w:color="auto" w:fill="F2DBDB" w:themeFill="accent2" w:themeFillTint="33"/>
          </w:tcPr>
          <w:p w:rsidR="00595F0B" w:rsidRDefault="00595F0B" w:rsidP="005615F8">
            <w:pPr>
              <w:rPr>
                <w:sz w:val="22"/>
              </w:rPr>
            </w:pPr>
          </w:p>
          <w:p w:rsidR="00595F0B" w:rsidRDefault="00595F0B" w:rsidP="005615F8">
            <w:pPr>
              <w:rPr>
                <w:sz w:val="22"/>
              </w:rPr>
            </w:pPr>
            <w:r>
              <w:rPr>
                <w:sz w:val="22"/>
              </w:rPr>
              <w:t>Thanksgiving Day</w:t>
            </w:r>
          </w:p>
        </w:tc>
        <w:tc>
          <w:tcPr>
            <w:tcW w:w="3330" w:type="dxa"/>
            <w:shd w:val="clear" w:color="auto" w:fill="F2DBDB" w:themeFill="accent2" w:themeFillTint="33"/>
          </w:tcPr>
          <w:p w:rsidR="00595F0B" w:rsidRDefault="00595F0B" w:rsidP="005615F8">
            <w:pPr>
              <w:rPr>
                <w:sz w:val="22"/>
              </w:rPr>
            </w:pPr>
          </w:p>
          <w:p w:rsidR="00595F0B" w:rsidRDefault="00595F0B" w:rsidP="005615F8">
            <w:pPr>
              <w:rPr>
                <w:sz w:val="22"/>
              </w:rPr>
            </w:pPr>
            <w:r>
              <w:rPr>
                <w:sz w:val="22"/>
              </w:rPr>
              <w:t>No class</w:t>
            </w:r>
          </w:p>
        </w:tc>
        <w:tc>
          <w:tcPr>
            <w:tcW w:w="2628" w:type="dxa"/>
            <w:shd w:val="clear" w:color="auto" w:fill="F2DBDB" w:themeFill="accent2" w:themeFillTint="33"/>
          </w:tcPr>
          <w:p w:rsidR="00595F0B" w:rsidRDefault="00595F0B" w:rsidP="005615F8">
            <w:pPr>
              <w:rPr>
                <w:sz w:val="22"/>
              </w:rPr>
            </w:pPr>
            <w:r>
              <w:rPr>
                <w:sz w:val="22"/>
              </w:rPr>
              <w:t>Eat,</w:t>
            </w:r>
          </w:p>
          <w:p w:rsidR="00595F0B" w:rsidRDefault="00595F0B" w:rsidP="005615F8">
            <w:pPr>
              <w:rPr>
                <w:sz w:val="22"/>
              </w:rPr>
            </w:pPr>
            <w:r>
              <w:rPr>
                <w:sz w:val="22"/>
              </w:rPr>
              <w:t>Drink,</w:t>
            </w:r>
          </w:p>
          <w:p w:rsidR="00595F0B" w:rsidRDefault="00595F0B" w:rsidP="005615F8">
            <w:pPr>
              <w:rPr>
                <w:sz w:val="22"/>
              </w:rPr>
            </w:pPr>
            <w:r>
              <w:rPr>
                <w:sz w:val="22"/>
              </w:rPr>
              <w:t>Be merry.</w:t>
            </w:r>
          </w:p>
        </w:tc>
      </w:tr>
      <w:tr w:rsidR="00595F0B" w:rsidTr="005615F8">
        <w:tc>
          <w:tcPr>
            <w:tcW w:w="9576" w:type="dxa"/>
            <w:gridSpan w:val="4"/>
            <w:shd w:val="clear" w:color="auto" w:fill="DBE5F1" w:themeFill="accent1" w:themeFillTint="33"/>
          </w:tcPr>
          <w:p w:rsidR="00595F0B" w:rsidRPr="0087689E" w:rsidRDefault="00595F0B" w:rsidP="005615F8">
            <w:pPr>
              <w:rPr>
                <w:b/>
                <w:sz w:val="22"/>
              </w:rPr>
            </w:pPr>
            <w:r w:rsidRPr="0087689E">
              <w:rPr>
                <w:b/>
                <w:sz w:val="22"/>
              </w:rPr>
              <w:t xml:space="preserve">Notes: </w:t>
            </w:r>
          </w:p>
        </w:tc>
      </w:tr>
    </w:tbl>
    <w:p w:rsidR="00595F0B" w:rsidRDefault="00595F0B" w:rsidP="00595F0B">
      <w:pPr>
        <w:rPr>
          <w:sz w:val="22"/>
        </w:rPr>
      </w:pPr>
    </w:p>
    <w:p w:rsidR="00595F0B" w:rsidRDefault="00595F0B" w:rsidP="00595F0B">
      <w:pPr>
        <w:rPr>
          <w:sz w:val="22"/>
        </w:rPr>
      </w:pPr>
    </w:p>
    <w:tbl>
      <w:tblPr>
        <w:tblStyle w:val="TableGrid"/>
        <w:tblW w:w="0" w:type="auto"/>
        <w:tblLook w:val="04A0" w:firstRow="1" w:lastRow="0" w:firstColumn="1" w:lastColumn="0" w:noHBand="0" w:noVBand="1"/>
      </w:tblPr>
      <w:tblGrid>
        <w:gridCol w:w="918"/>
        <w:gridCol w:w="2700"/>
        <w:gridCol w:w="3330"/>
        <w:gridCol w:w="2628"/>
      </w:tblGrid>
      <w:tr w:rsidR="00595F0B" w:rsidTr="005615F8">
        <w:tc>
          <w:tcPr>
            <w:tcW w:w="9576" w:type="dxa"/>
            <w:gridSpan w:val="4"/>
            <w:shd w:val="clear" w:color="auto" w:fill="DBE5F1" w:themeFill="accent1" w:themeFillTint="33"/>
          </w:tcPr>
          <w:p w:rsidR="00595F0B" w:rsidRPr="0087689E" w:rsidRDefault="00595F0B" w:rsidP="00625070">
            <w:pPr>
              <w:rPr>
                <w:b/>
                <w:sz w:val="22"/>
              </w:rPr>
            </w:pPr>
            <w:r w:rsidRPr="0087689E">
              <w:rPr>
                <w:b/>
                <w:sz w:val="22"/>
              </w:rPr>
              <w:t>Week</w:t>
            </w:r>
            <w:r>
              <w:rPr>
                <w:b/>
                <w:sz w:val="22"/>
              </w:rPr>
              <w:t xml:space="preserve"> 1</w:t>
            </w:r>
            <w:r w:rsidR="00033C2A">
              <w:rPr>
                <w:b/>
                <w:sz w:val="22"/>
              </w:rPr>
              <w:t>7</w:t>
            </w:r>
            <w:r>
              <w:rPr>
                <w:b/>
                <w:sz w:val="22"/>
              </w:rPr>
              <w:t xml:space="preserve"> (November 28)</w:t>
            </w:r>
          </w:p>
        </w:tc>
      </w:tr>
      <w:tr w:rsidR="00595F0B" w:rsidTr="009A7731">
        <w:tc>
          <w:tcPr>
            <w:tcW w:w="918" w:type="dxa"/>
            <w:shd w:val="clear" w:color="auto" w:fill="B8CCE4" w:themeFill="accent1" w:themeFillTint="66"/>
          </w:tcPr>
          <w:p w:rsidR="00595F0B" w:rsidRPr="0087689E" w:rsidRDefault="00595F0B" w:rsidP="005615F8">
            <w:pPr>
              <w:rPr>
                <w:b/>
                <w:sz w:val="22"/>
              </w:rPr>
            </w:pPr>
          </w:p>
          <w:p w:rsidR="00595F0B" w:rsidRPr="0087689E" w:rsidRDefault="00595F0B" w:rsidP="005615F8">
            <w:pPr>
              <w:rPr>
                <w:b/>
                <w:sz w:val="22"/>
              </w:rPr>
            </w:pPr>
            <w:r w:rsidRPr="0087689E">
              <w:rPr>
                <w:b/>
                <w:sz w:val="22"/>
              </w:rPr>
              <w:t>Tues.</w:t>
            </w:r>
          </w:p>
          <w:p w:rsidR="00595F0B" w:rsidRPr="0087689E" w:rsidRDefault="00595F0B" w:rsidP="005615F8">
            <w:pPr>
              <w:rPr>
                <w:b/>
                <w:sz w:val="22"/>
              </w:rPr>
            </w:pPr>
          </w:p>
        </w:tc>
        <w:tc>
          <w:tcPr>
            <w:tcW w:w="2700" w:type="dxa"/>
          </w:tcPr>
          <w:p w:rsidR="00033C2A" w:rsidRDefault="00033C2A" w:rsidP="005615F8">
            <w:pPr>
              <w:rPr>
                <w:sz w:val="22"/>
              </w:rPr>
            </w:pPr>
          </w:p>
          <w:p w:rsidR="009A7731" w:rsidRDefault="009A7731" w:rsidP="005615F8">
            <w:pPr>
              <w:rPr>
                <w:sz w:val="22"/>
              </w:rPr>
            </w:pPr>
            <w:r>
              <w:rPr>
                <w:sz w:val="22"/>
              </w:rPr>
              <w:t>Exam Review</w:t>
            </w:r>
          </w:p>
        </w:tc>
        <w:tc>
          <w:tcPr>
            <w:tcW w:w="3330" w:type="dxa"/>
            <w:shd w:val="clear" w:color="auto" w:fill="FFFFFF" w:themeFill="background1"/>
          </w:tcPr>
          <w:p w:rsidR="002834A2" w:rsidRDefault="002834A2" w:rsidP="005615F8">
            <w:pPr>
              <w:rPr>
                <w:sz w:val="22"/>
              </w:rPr>
            </w:pPr>
          </w:p>
        </w:tc>
        <w:tc>
          <w:tcPr>
            <w:tcW w:w="2628" w:type="dxa"/>
          </w:tcPr>
          <w:p w:rsidR="00595F0B" w:rsidRDefault="00595F0B" w:rsidP="005615F8">
            <w:pPr>
              <w:rPr>
                <w:sz w:val="22"/>
              </w:rPr>
            </w:pPr>
          </w:p>
        </w:tc>
      </w:tr>
      <w:tr w:rsidR="00595F0B" w:rsidTr="005615F8">
        <w:tc>
          <w:tcPr>
            <w:tcW w:w="9576" w:type="dxa"/>
            <w:gridSpan w:val="4"/>
            <w:shd w:val="clear" w:color="auto" w:fill="DBE5F1" w:themeFill="accent1" w:themeFillTint="33"/>
          </w:tcPr>
          <w:p w:rsidR="00595F0B" w:rsidRPr="0087689E" w:rsidRDefault="00595F0B" w:rsidP="005615F8">
            <w:pPr>
              <w:rPr>
                <w:b/>
                <w:sz w:val="22"/>
              </w:rPr>
            </w:pPr>
            <w:r w:rsidRPr="0087689E">
              <w:rPr>
                <w:b/>
                <w:sz w:val="22"/>
              </w:rPr>
              <w:t xml:space="preserve">Notes: </w:t>
            </w:r>
            <w:r w:rsidR="003B4DD0">
              <w:rPr>
                <w:b/>
                <w:sz w:val="22"/>
              </w:rPr>
              <w:t xml:space="preserve">Research Paper due to </w:t>
            </w:r>
            <w:proofErr w:type="spellStart"/>
            <w:r w:rsidR="003B4DD0">
              <w:rPr>
                <w:b/>
                <w:sz w:val="22"/>
              </w:rPr>
              <w:t>Turnitin</w:t>
            </w:r>
            <w:proofErr w:type="spellEnd"/>
            <w:r w:rsidR="003B4DD0">
              <w:rPr>
                <w:b/>
                <w:sz w:val="22"/>
              </w:rPr>
              <w:t xml:space="preserve"> by 11:59 p.m. on Nov. 28</w:t>
            </w:r>
          </w:p>
        </w:tc>
      </w:tr>
    </w:tbl>
    <w:p w:rsidR="00595F0B" w:rsidRDefault="00595F0B" w:rsidP="00595F0B">
      <w:pPr>
        <w:rPr>
          <w:sz w:val="22"/>
        </w:rPr>
      </w:pPr>
    </w:p>
    <w:p w:rsidR="00595F0B" w:rsidRDefault="00595F0B" w:rsidP="00595F0B">
      <w:pPr>
        <w:rPr>
          <w:sz w:val="22"/>
        </w:rPr>
      </w:pPr>
    </w:p>
    <w:tbl>
      <w:tblPr>
        <w:tblStyle w:val="TableGrid"/>
        <w:tblW w:w="0" w:type="auto"/>
        <w:tblLook w:val="04A0" w:firstRow="1" w:lastRow="0" w:firstColumn="1" w:lastColumn="0" w:noHBand="0" w:noVBand="1"/>
      </w:tblPr>
      <w:tblGrid>
        <w:gridCol w:w="918"/>
        <w:gridCol w:w="2700"/>
        <w:gridCol w:w="3330"/>
        <w:gridCol w:w="2628"/>
      </w:tblGrid>
      <w:tr w:rsidR="00CD7D1E" w:rsidRPr="0087689E" w:rsidTr="000D64FC">
        <w:tc>
          <w:tcPr>
            <w:tcW w:w="9576" w:type="dxa"/>
            <w:gridSpan w:val="4"/>
            <w:shd w:val="clear" w:color="auto" w:fill="DBE5F1" w:themeFill="accent1" w:themeFillTint="33"/>
          </w:tcPr>
          <w:p w:rsidR="00CD7D1E" w:rsidRPr="0087689E" w:rsidRDefault="00CD7D1E" w:rsidP="00625070">
            <w:pPr>
              <w:rPr>
                <w:b/>
                <w:sz w:val="22"/>
              </w:rPr>
            </w:pPr>
            <w:r>
              <w:rPr>
                <w:b/>
                <w:sz w:val="22"/>
              </w:rPr>
              <w:t>Final Exam</w:t>
            </w:r>
            <w:r w:rsidR="002723F1">
              <w:rPr>
                <w:b/>
                <w:sz w:val="22"/>
              </w:rPr>
              <w:t xml:space="preserve">: </w:t>
            </w:r>
            <w:r w:rsidR="009A7731">
              <w:rPr>
                <w:b/>
                <w:sz w:val="22"/>
              </w:rPr>
              <w:t>Wednesday, Dec. 26</w:t>
            </w:r>
          </w:p>
        </w:tc>
      </w:tr>
      <w:tr w:rsidR="00CD7D1E" w:rsidTr="009A7731">
        <w:tc>
          <w:tcPr>
            <w:tcW w:w="918" w:type="dxa"/>
            <w:shd w:val="clear" w:color="auto" w:fill="B8CCE4" w:themeFill="accent1" w:themeFillTint="66"/>
          </w:tcPr>
          <w:p w:rsidR="00CD7D1E" w:rsidRPr="0087689E" w:rsidRDefault="00CD7D1E" w:rsidP="000D64FC">
            <w:pPr>
              <w:rPr>
                <w:b/>
                <w:sz w:val="22"/>
              </w:rPr>
            </w:pPr>
          </w:p>
          <w:p w:rsidR="00CD7D1E" w:rsidRDefault="009A7731" w:rsidP="00CD7D1E">
            <w:pPr>
              <w:rPr>
                <w:b/>
                <w:sz w:val="22"/>
              </w:rPr>
            </w:pPr>
            <w:r>
              <w:rPr>
                <w:b/>
                <w:sz w:val="22"/>
              </w:rPr>
              <w:t>Wed</w:t>
            </w:r>
            <w:r w:rsidR="002723F1">
              <w:rPr>
                <w:b/>
                <w:sz w:val="22"/>
              </w:rPr>
              <w:t>.</w:t>
            </w:r>
          </w:p>
          <w:p w:rsidR="00CD7D1E" w:rsidRPr="0087689E" w:rsidRDefault="00CD7D1E" w:rsidP="00CD7D1E">
            <w:pPr>
              <w:rPr>
                <w:b/>
                <w:sz w:val="22"/>
              </w:rPr>
            </w:pPr>
          </w:p>
        </w:tc>
        <w:tc>
          <w:tcPr>
            <w:tcW w:w="2700" w:type="dxa"/>
            <w:shd w:val="clear" w:color="auto" w:fill="E5DFEC" w:themeFill="accent4" w:themeFillTint="33"/>
          </w:tcPr>
          <w:p w:rsidR="002723F1" w:rsidRDefault="002723F1" w:rsidP="000D64FC">
            <w:pPr>
              <w:rPr>
                <w:sz w:val="22"/>
              </w:rPr>
            </w:pPr>
          </w:p>
          <w:p w:rsidR="009A7731" w:rsidRDefault="009A7731" w:rsidP="000D64FC">
            <w:pPr>
              <w:rPr>
                <w:sz w:val="22"/>
              </w:rPr>
            </w:pPr>
            <w:r>
              <w:rPr>
                <w:sz w:val="22"/>
              </w:rPr>
              <w:t>Test Three</w:t>
            </w:r>
          </w:p>
        </w:tc>
        <w:tc>
          <w:tcPr>
            <w:tcW w:w="3330" w:type="dxa"/>
            <w:shd w:val="clear" w:color="auto" w:fill="E5DFEC" w:themeFill="accent4" w:themeFillTint="33"/>
          </w:tcPr>
          <w:p w:rsidR="00CD7D1E" w:rsidRDefault="00CD7D1E" w:rsidP="00CD7D1E">
            <w:pPr>
              <w:shd w:val="clear" w:color="auto" w:fill="D6E3BC" w:themeFill="accent3" w:themeFillTint="66"/>
              <w:rPr>
                <w:sz w:val="22"/>
              </w:rPr>
            </w:pPr>
          </w:p>
        </w:tc>
        <w:tc>
          <w:tcPr>
            <w:tcW w:w="2628" w:type="dxa"/>
            <w:shd w:val="clear" w:color="auto" w:fill="E5DFEC" w:themeFill="accent4" w:themeFillTint="33"/>
          </w:tcPr>
          <w:p w:rsidR="00CD7D1E" w:rsidRDefault="00CD7D1E" w:rsidP="000D64FC">
            <w:pPr>
              <w:rPr>
                <w:sz w:val="22"/>
              </w:rPr>
            </w:pPr>
          </w:p>
        </w:tc>
      </w:tr>
      <w:tr w:rsidR="00CD7D1E" w:rsidRPr="0087689E" w:rsidTr="000D64FC">
        <w:tc>
          <w:tcPr>
            <w:tcW w:w="9576" w:type="dxa"/>
            <w:gridSpan w:val="4"/>
            <w:shd w:val="clear" w:color="auto" w:fill="DBE5F1" w:themeFill="accent1" w:themeFillTint="33"/>
          </w:tcPr>
          <w:p w:rsidR="00CD7D1E" w:rsidRPr="0087689E" w:rsidRDefault="00CD7D1E" w:rsidP="000D64FC">
            <w:pPr>
              <w:rPr>
                <w:b/>
                <w:sz w:val="22"/>
              </w:rPr>
            </w:pPr>
            <w:r w:rsidRPr="0087689E">
              <w:rPr>
                <w:b/>
                <w:sz w:val="22"/>
              </w:rPr>
              <w:t xml:space="preserve">Notes: </w:t>
            </w:r>
          </w:p>
        </w:tc>
      </w:tr>
    </w:tbl>
    <w:p w:rsidR="0087689E" w:rsidRDefault="0087689E" w:rsidP="0087689E">
      <w:pPr>
        <w:rPr>
          <w:sz w:val="22"/>
        </w:rPr>
      </w:pPr>
    </w:p>
    <w:p w:rsidR="00B006EE" w:rsidRDefault="00B006EE">
      <w:pPr>
        <w:rPr>
          <w:sz w:val="22"/>
        </w:rPr>
      </w:pPr>
    </w:p>
    <w:p w:rsidR="00B006EE" w:rsidRDefault="00B006EE">
      <w:pPr>
        <w:rPr>
          <w:sz w:val="22"/>
        </w:rPr>
      </w:pPr>
    </w:p>
    <w:p w:rsidR="00B006EE" w:rsidRDefault="00B006EE">
      <w:pPr>
        <w:rPr>
          <w:sz w:val="22"/>
        </w:rPr>
      </w:pPr>
    </w:p>
    <w:p w:rsidR="00B006EE" w:rsidRDefault="00B006EE">
      <w:pPr>
        <w:rPr>
          <w:sz w:val="22"/>
        </w:rPr>
      </w:pPr>
    </w:p>
    <w:p w:rsidR="002723F1" w:rsidRDefault="002723F1">
      <w:pPr>
        <w:rPr>
          <w:sz w:val="22"/>
        </w:rPr>
      </w:pPr>
    </w:p>
    <w:p w:rsidR="002723F1" w:rsidRDefault="002723F1">
      <w:pPr>
        <w:rPr>
          <w:sz w:val="22"/>
        </w:rPr>
      </w:pPr>
    </w:p>
    <w:p w:rsidR="002723F1" w:rsidRDefault="002723F1">
      <w:pPr>
        <w:rPr>
          <w:sz w:val="22"/>
        </w:rPr>
      </w:pPr>
    </w:p>
    <w:p w:rsidR="002723F1" w:rsidRDefault="002723F1">
      <w:pPr>
        <w:rPr>
          <w:sz w:val="22"/>
        </w:rPr>
      </w:pPr>
    </w:p>
    <w:sectPr w:rsidR="002723F1" w:rsidSect="0051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569"/>
    <w:multiLevelType w:val="hybridMultilevel"/>
    <w:tmpl w:val="FE0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653A"/>
    <w:multiLevelType w:val="hybridMultilevel"/>
    <w:tmpl w:val="5AC4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251A8"/>
    <w:multiLevelType w:val="hybridMultilevel"/>
    <w:tmpl w:val="D878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31E18"/>
    <w:multiLevelType w:val="hybridMultilevel"/>
    <w:tmpl w:val="7D9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523C8"/>
    <w:multiLevelType w:val="hybridMultilevel"/>
    <w:tmpl w:val="CEA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55F4C"/>
    <w:multiLevelType w:val="hybridMultilevel"/>
    <w:tmpl w:val="3BFA4CEC"/>
    <w:lvl w:ilvl="0" w:tplc="57862E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61DC1"/>
    <w:multiLevelType w:val="hybridMultilevel"/>
    <w:tmpl w:val="344E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A2532"/>
    <w:multiLevelType w:val="hybridMultilevel"/>
    <w:tmpl w:val="5D82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906CE"/>
    <w:multiLevelType w:val="hybridMultilevel"/>
    <w:tmpl w:val="8422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C68F7"/>
    <w:multiLevelType w:val="hybridMultilevel"/>
    <w:tmpl w:val="521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265D1"/>
    <w:multiLevelType w:val="hybridMultilevel"/>
    <w:tmpl w:val="90BA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51BA5"/>
    <w:multiLevelType w:val="hybridMultilevel"/>
    <w:tmpl w:val="920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D0230"/>
    <w:multiLevelType w:val="hybridMultilevel"/>
    <w:tmpl w:val="5A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8"/>
  </w:num>
  <w:num w:numId="5">
    <w:abstractNumId w:val="10"/>
  </w:num>
  <w:num w:numId="6">
    <w:abstractNumId w:val="3"/>
  </w:num>
  <w:num w:numId="7">
    <w:abstractNumId w:val="0"/>
  </w:num>
  <w:num w:numId="8">
    <w:abstractNumId w:val="4"/>
  </w:num>
  <w:num w:numId="9">
    <w:abstractNumId w:val="9"/>
  </w:num>
  <w:num w:numId="10">
    <w:abstractNumId w:val="2"/>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A7"/>
    <w:rsid w:val="00022C65"/>
    <w:rsid w:val="00033C2A"/>
    <w:rsid w:val="00043578"/>
    <w:rsid w:val="00066D07"/>
    <w:rsid w:val="00081BD2"/>
    <w:rsid w:val="00096D8B"/>
    <w:rsid w:val="000A12C6"/>
    <w:rsid w:val="000B0F7B"/>
    <w:rsid w:val="000B1F52"/>
    <w:rsid w:val="000F2CB6"/>
    <w:rsid w:val="000F5800"/>
    <w:rsid w:val="00103F4B"/>
    <w:rsid w:val="001135BA"/>
    <w:rsid w:val="00124A21"/>
    <w:rsid w:val="0014232C"/>
    <w:rsid w:val="00174A30"/>
    <w:rsid w:val="001819AE"/>
    <w:rsid w:val="001913AA"/>
    <w:rsid w:val="001940ED"/>
    <w:rsid w:val="001C0ACC"/>
    <w:rsid w:val="001C3C1D"/>
    <w:rsid w:val="001C73D9"/>
    <w:rsid w:val="001F2967"/>
    <w:rsid w:val="001F49A2"/>
    <w:rsid w:val="001F6A6D"/>
    <w:rsid w:val="00203E2D"/>
    <w:rsid w:val="0021203B"/>
    <w:rsid w:val="00213ACF"/>
    <w:rsid w:val="002676A7"/>
    <w:rsid w:val="002723F1"/>
    <w:rsid w:val="002834A2"/>
    <w:rsid w:val="00283537"/>
    <w:rsid w:val="00285BB6"/>
    <w:rsid w:val="00296DA0"/>
    <w:rsid w:val="002C0A00"/>
    <w:rsid w:val="002F17BD"/>
    <w:rsid w:val="00305107"/>
    <w:rsid w:val="0033387B"/>
    <w:rsid w:val="00333B1F"/>
    <w:rsid w:val="00345796"/>
    <w:rsid w:val="0036520F"/>
    <w:rsid w:val="003B4DD0"/>
    <w:rsid w:val="003D5C19"/>
    <w:rsid w:val="003E131E"/>
    <w:rsid w:val="003F271C"/>
    <w:rsid w:val="00435E7E"/>
    <w:rsid w:val="00474A4C"/>
    <w:rsid w:val="0047728A"/>
    <w:rsid w:val="005174A1"/>
    <w:rsid w:val="00522D64"/>
    <w:rsid w:val="00537D04"/>
    <w:rsid w:val="00595F0B"/>
    <w:rsid w:val="005A4A19"/>
    <w:rsid w:val="005A4B77"/>
    <w:rsid w:val="005E694E"/>
    <w:rsid w:val="00616F8E"/>
    <w:rsid w:val="00625070"/>
    <w:rsid w:val="00647524"/>
    <w:rsid w:val="00661531"/>
    <w:rsid w:val="0067209C"/>
    <w:rsid w:val="00693CFA"/>
    <w:rsid w:val="006971B3"/>
    <w:rsid w:val="006A0164"/>
    <w:rsid w:val="006D0D51"/>
    <w:rsid w:val="006E7B89"/>
    <w:rsid w:val="006F18B3"/>
    <w:rsid w:val="007018CE"/>
    <w:rsid w:val="007115BA"/>
    <w:rsid w:val="0072171E"/>
    <w:rsid w:val="007322CE"/>
    <w:rsid w:val="007543FC"/>
    <w:rsid w:val="00760A51"/>
    <w:rsid w:val="0079411E"/>
    <w:rsid w:val="007A3C52"/>
    <w:rsid w:val="007A6B2C"/>
    <w:rsid w:val="0080113C"/>
    <w:rsid w:val="00801AC7"/>
    <w:rsid w:val="00806964"/>
    <w:rsid w:val="0087689E"/>
    <w:rsid w:val="008806D0"/>
    <w:rsid w:val="00895679"/>
    <w:rsid w:val="008A2054"/>
    <w:rsid w:val="008B7D31"/>
    <w:rsid w:val="008C02AF"/>
    <w:rsid w:val="008C0B88"/>
    <w:rsid w:val="008C7BCA"/>
    <w:rsid w:val="008D1C17"/>
    <w:rsid w:val="00911512"/>
    <w:rsid w:val="00926C10"/>
    <w:rsid w:val="00965186"/>
    <w:rsid w:val="00980170"/>
    <w:rsid w:val="009A7731"/>
    <w:rsid w:val="009B0E9B"/>
    <w:rsid w:val="009E1B9F"/>
    <w:rsid w:val="009E7AC5"/>
    <w:rsid w:val="00A10317"/>
    <w:rsid w:val="00A21F00"/>
    <w:rsid w:val="00A22AAA"/>
    <w:rsid w:val="00A62011"/>
    <w:rsid w:val="00A627A9"/>
    <w:rsid w:val="00A73A0E"/>
    <w:rsid w:val="00A82357"/>
    <w:rsid w:val="00A84024"/>
    <w:rsid w:val="00AA3A88"/>
    <w:rsid w:val="00AD2667"/>
    <w:rsid w:val="00B006EE"/>
    <w:rsid w:val="00B72FB8"/>
    <w:rsid w:val="00B86107"/>
    <w:rsid w:val="00B96AF2"/>
    <w:rsid w:val="00BA4820"/>
    <w:rsid w:val="00BD3108"/>
    <w:rsid w:val="00C247AB"/>
    <w:rsid w:val="00C346AE"/>
    <w:rsid w:val="00C413CA"/>
    <w:rsid w:val="00C42D80"/>
    <w:rsid w:val="00C52CF5"/>
    <w:rsid w:val="00C92F3D"/>
    <w:rsid w:val="00CC0BE3"/>
    <w:rsid w:val="00CD2F32"/>
    <w:rsid w:val="00CD7D1E"/>
    <w:rsid w:val="00CE2F33"/>
    <w:rsid w:val="00CF3A35"/>
    <w:rsid w:val="00CF6B7F"/>
    <w:rsid w:val="00D1744E"/>
    <w:rsid w:val="00D82087"/>
    <w:rsid w:val="00DB07AF"/>
    <w:rsid w:val="00DC3C6D"/>
    <w:rsid w:val="00E00627"/>
    <w:rsid w:val="00E13615"/>
    <w:rsid w:val="00E24533"/>
    <w:rsid w:val="00E30423"/>
    <w:rsid w:val="00E41EA4"/>
    <w:rsid w:val="00E53615"/>
    <w:rsid w:val="00E5549E"/>
    <w:rsid w:val="00E61215"/>
    <w:rsid w:val="00ED1184"/>
    <w:rsid w:val="00EE246B"/>
    <w:rsid w:val="00EF6BFF"/>
    <w:rsid w:val="00F11819"/>
    <w:rsid w:val="00F236A7"/>
    <w:rsid w:val="00F57AD7"/>
    <w:rsid w:val="00F71129"/>
    <w:rsid w:val="00FA0302"/>
    <w:rsid w:val="00FB4850"/>
    <w:rsid w:val="00FC5BC9"/>
    <w:rsid w:val="00FC6904"/>
    <w:rsid w:val="00FC785A"/>
    <w:rsid w:val="00FE1ECA"/>
    <w:rsid w:val="00FF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A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86"/>
    <w:pPr>
      <w:ind w:left="720"/>
      <w:contextualSpacing/>
    </w:pPr>
  </w:style>
  <w:style w:type="character" w:styleId="Hyperlink">
    <w:name w:val="Hyperlink"/>
    <w:rsid w:val="00F57AD7"/>
    <w:rPr>
      <w:color w:val="0000FF"/>
      <w:u w:val="single"/>
    </w:rPr>
  </w:style>
  <w:style w:type="paragraph" w:customStyle="1" w:styleId="Default">
    <w:name w:val="Default"/>
    <w:basedOn w:val="Normal"/>
    <w:rsid w:val="00F57AD7"/>
    <w:pPr>
      <w:autoSpaceDE w:val="0"/>
      <w:autoSpaceDN w:val="0"/>
    </w:pPr>
    <w:rPr>
      <w:color w:val="000000"/>
      <w:szCs w:val="24"/>
    </w:rPr>
  </w:style>
  <w:style w:type="paragraph" w:styleId="BalloonText">
    <w:name w:val="Balloon Text"/>
    <w:basedOn w:val="Normal"/>
    <w:link w:val="BalloonTextChar"/>
    <w:uiPriority w:val="99"/>
    <w:semiHidden/>
    <w:unhideWhenUsed/>
    <w:rsid w:val="00435E7E"/>
    <w:rPr>
      <w:rFonts w:ascii="Tahoma" w:hAnsi="Tahoma" w:cs="Tahoma"/>
      <w:sz w:val="16"/>
      <w:szCs w:val="16"/>
    </w:rPr>
  </w:style>
  <w:style w:type="character" w:customStyle="1" w:styleId="BalloonTextChar">
    <w:name w:val="Balloon Text Char"/>
    <w:basedOn w:val="DefaultParagraphFont"/>
    <w:link w:val="BalloonText"/>
    <w:uiPriority w:val="99"/>
    <w:semiHidden/>
    <w:rsid w:val="00435E7E"/>
    <w:rPr>
      <w:rFonts w:ascii="Tahoma" w:hAnsi="Tahoma" w:cs="Tahoma"/>
      <w:sz w:val="16"/>
      <w:szCs w:val="16"/>
    </w:rPr>
  </w:style>
  <w:style w:type="table" w:styleId="TableGrid">
    <w:name w:val="Table Grid"/>
    <w:basedOn w:val="TableNormal"/>
    <w:uiPriority w:val="59"/>
    <w:rsid w:val="0087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A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A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86"/>
    <w:pPr>
      <w:ind w:left="720"/>
      <w:contextualSpacing/>
    </w:pPr>
  </w:style>
  <w:style w:type="character" w:styleId="Hyperlink">
    <w:name w:val="Hyperlink"/>
    <w:rsid w:val="00F57AD7"/>
    <w:rPr>
      <w:color w:val="0000FF"/>
      <w:u w:val="single"/>
    </w:rPr>
  </w:style>
  <w:style w:type="paragraph" w:customStyle="1" w:styleId="Default">
    <w:name w:val="Default"/>
    <w:basedOn w:val="Normal"/>
    <w:rsid w:val="00F57AD7"/>
    <w:pPr>
      <w:autoSpaceDE w:val="0"/>
      <w:autoSpaceDN w:val="0"/>
    </w:pPr>
    <w:rPr>
      <w:color w:val="000000"/>
      <w:szCs w:val="24"/>
    </w:rPr>
  </w:style>
  <w:style w:type="paragraph" w:styleId="BalloonText">
    <w:name w:val="Balloon Text"/>
    <w:basedOn w:val="Normal"/>
    <w:link w:val="BalloonTextChar"/>
    <w:uiPriority w:val="99"/>
    <w:semiHidden/>
    <w:unhideWhenUsed/>
    <w:rsid w:val="00435E7E"/>
    <w:rPr>
      <w:rFonts w:ascii="Tahoma" w:hAnsi="Tahoma" w:cs="Tahoma"/>
      <w:sz w:val="16"/>
      <w:szCs w:val="16"/>
    </w:rPr>
  </w:style>
  <w:style w:type="character" w:customStyle="1" w:styleId="BalloonTextChar">
    <w:name w:val="Balloon Text Char"/>
    <w:basedOn w:val="DefaultParagraphFont"/>
    <w:link w:val="BalloonText"/>
    <w:uiPriority w:val="99"/>
    <w:semiHidden/>
    <w:rsid w:val="00435E7E"/>
    <w:rPr>
      <w:rFonts w:ascii="Tahoma" w:hAnsi="Tahoma" w:cs="Tahoma"/>
      <w:sz w:val="16"/>
      <w:szCs w:val="16"/>
    </w:rPr>
  </w:style>
  <w:style w:type="table" w:styleId="TableGrid">
    <w:name w:val="Table Grid"/>
    <w:basedOn w:val="TableNormal"/>
    <w:uiPriority w:val="59"/>
    <w:rsid w:val="0087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5016">
      <w:bodyDiv w:val="1"/>
      <w:marLeft w:val="0"/>
      <w:marRight w:val="0"/>
      <w:marTop w:val="0"/>
      <w:marBottom w:val="0"/>
      <w:divBdr>
        <w:top w:val="none" w:sz="0" w:space="0" w:color="auto"/>
        <w:left w:val="none" w:sz="0" w:space="0" w:color="auto"/>
        <w:bottom w:val="none" w:sz="0" w:space="0" w:color="auto"/>
        <w:right w:val="none" w:sz="0" w:space="0" w:color="auto"/>
      </w:divBdr>
    </w:div>
    <w:div w:id="1082407530">
      <w:bodyDiv w:val="1"/>
      <w:marLeft w:val="0"/>
      <w:marRight w:val="0"/>
      <w:marTop w:val="0"/>
      <w:marBottom w:val="0"/>
      <w:divBdr>
        <w:top w:val="none" w:sz="0" w:space="0" w:color="auto"/>
        <w:left w:val="none" w:sz="0" w:space="0" w:color="auto"/>
        <w:bottom w:val="none" w:sz="0" w:space="0" w:color="auto"/>
        <w:right w:val="none" w:sz="0" w:space="0" w:color="auto"/>
      </w:divBdr>
      <w:divsChild>
        <w:div w:id="1991056294">
          <w:marLeft w:val="0"/>
          <w:marRight w:val="0"/>
          <w:marTop w:val="150"/>
          <w:marBottom w:val="150"/>
          <w:divBdr>
            <w:top w:val="none" w:sz="0" w:space="0" w:color="auto"/>
            <w:left w:val="none" w:sz="0" w:space="0" w:color="auto"/>
            <w:bottom w:val="none" w:sz="0" w:space="0" w:color="auto"/>
            <w:right w:val="none" w:sz="0" w:space="0" w:color="auto"/>
          </w:divBdr>
          <w:divsChild>
            <w:div w:id="905337935">
              <w:marLeft w:val="0"/>
              <w:marRight w:val="0"/>
              <w:marTop w:val="0"/>
              <w:marBottom w:val="0"/>
              <w:divBdr>
                <w:top w:val="none" w:sz="0" w:space="0" w:color="auto"/>
                <w:left w:val="none" w:sz="0" w:space="0" w:color="auto"/>
                <w:bottom w:val="none" w:sz="0" w:space="0" w:color="auto"/>
                <w:right w:val="none" w:sz="0" w:space="0" w:color="auto"/>
              </w:divBdr>
              <w:divsChild>
                <w:div w:id="17118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5330">
      <w:bodyDiv w:val="1"/>
      <w:marLeft w:val="0"/>
      <w:marRight w:val="0"/>
      <w:marTop w:val="0"/>
      <w:marBottom w:val="0"/>
      <w:divBdr>
        <w:top w:val="none" w:sz="0" w:space="0" w:color="auto"/>
        <w:left w:val="none" w:sz="0" w:space="0" w:color="auto"/>
        <w:bottom w:val="none" w:sz="0" w:space="0" w:color="auto"/>
        <w:right w:val="none" w:sz="0" w:space="0" w:color="auto"/>
      </w:divBdr>
    </w:div>
    <w:div w:id="1682510955">
      <w:bodyDiv w:val="1"/>
      <w:marLeft w:val="0"/>
      <w:marRight w:val="0"/>
      <w:marTop w:val="0"/>
      <w:marBottom w:val="0"/>
      <w:divBdr>
        <w:top w:val="none" w:sz="0" w:space="0" w:color="auto"/>
        <w:left w:val="none" w:sz="0" w:space="0" w:color="auto"/>
        <w:bottom w:val="none" w:sz="0" w:space="0" w:color="auto"/>
        <w:right w:val="none" w:sz="0" w:space="0" w:color="auto"/>
      </w:divBdr>
      <w:divsChild>
        <w:div w:id="2065985676">
          <w:marLeft w:val="0"/>
          <w:marRight w:val="0"/>
          <w:marTop w:val="0"/>
          <w:marBottom w:val="0"/>
          <w:divBdr>
            <w:top w:val="none" w:sz="0" w:space="0" w:color="auto"/>
            <w:left w:val="none" w:sz="0" w:space="0" w:color="auto"/>
            <w:bottom w:val="none" w:sz="0" w:space="0" w:color="auto"/>
            <w:right w:val="none" w:sz="0" w:space="0" w:color="auto"/>
          </w:divBdr>
          <w:divsChild>
            <w:div w:id="2121139160">
              <w:marLeft w:val="0"/>
              <w:marRight w:val="0"/>
              <w:marTop w:val="0"/>
              <w:marBottom w:val="0"/>
              <w:divBdr>
                <w:top w:val="none" w:sz="0" w:space="0" w:color="auto"/>
                <w:left w:val="none" w:sz="0" w:space="0" w:color="auto"/>
                <w:bottom w:val="none" w:sz="0" w:space="0" w:color="auto"/>
                <w:right w:val="none" w:sz="0" w:space="0" w:color="auto"/>
              </w:divBdr>
              <w:divsChild>
                <w:div w:id="6566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pus.stkipkusumanegara.ac.id/file_digital/Buku%20Digital%2031.pdf" TargetMode="External"/><Relationship Id="rId13" Type="http://schemas.openxmlformats.org/officeDocument/2006/relationships/hyperlink" Target="http://historyofenglishpodcast.com/" TargetMode="External"/><Relationship Id="rId18" Type="http://schemas.openxmlformats.org/officeDocument/2006/relationships/hyperlink" Target="http://www.turnitin.com" TargetMode="External"/><Relationship Id="rId3" Type="http://schemas.openxmlformats.org/officeDocument/2006/relationships/styles" Target="styles.xml"/><Relationship Id="rId7" Type="http://schemas.openxmlformats.org/officeDocument/2006/relationships/hyperlink" Target="http://seas3.elte.hu/coursematerial/MarosanLajos/Coursebook.pdf" TargetMode="External"/><Relationship Id="rId12" Type="http://schemas.openxmlformats.org/officeDocument/2006/relationships/hyperlink" Target="http://www.thehistoryofenglish.com/index.html" TargetMode="External"/><Relationship Id="rId17" Type="http://schemas.openxmlformats.org/officeDocument/2006/relationships/hyperlink" Target="http://www.turnitin.com" TargetMode="External"/><Relationship Id="rId2" Type="http://schemas.openxmlformats.org/officeDocument/2006/relationships/numbering" Target="numbering.xml"/><Relationship Id="rId16" Type="http://schemas.openxmlformats.org/officeDocument/2006/relationships/hyperlink" Target="http://www.ed.gov/policy/gen/guid/fpco/ferp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l.english.purdue.edu/owl/" TargetMode="External"/><Relationship Id="rId5" Type="http://schemas.openxmlformats.org/officeDocument/2006/relationships/settings" Target="settings.xml"/><Relationship Id="rId15" Type="http://schemas.openxmlformats.org/officeDocument/2006/relationships/hyperlink" Target="http://www.turnitin.com/static/usage.html" TargetMode="External"/><Relationship Id="rId10" Type="http://schemas.openxmlformats.org/officeDocument/2006/relationships/hyperlink" Target="http://www.ucl.ac.uk/internet-gramm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g.edu/hb280" TargetMode="External"/><Relationship Id="rId14" Type="http://schemas.openxmlformats.org/officeDocument/2006/relationships/hyperlink" Target="https://brians.wsu.edu/common-err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72C4-36F9-40E8-8EAE-A483A9B8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8</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Whitelock, Ed</dc:creator>
  <cp:lastModifiedBy>Whitelock, Ed</cp:lastModifiedBy>
  <cp:revision>18</cp:revision>
  <cp:lastPrinted>2017-06-19T18:59:00Z</cp:lastPrinted>
  <dcterms:created xsi:type="dcterms:W3CDTF">2017-06-15T19:22:00Z</dcterms:created>
  <dcterms:modified xsi:type="dcterms:W3CDTF">2017-08-08T19:33:00Z</dcterms:modified>
</cp:coreProperties>
</file>